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4B6" w:rsidRDefault="00BC24B6" w:rsidP="004C5D60">
      <w:pPr>
        <w:rPr>
          <w:lang w:val="es-PY"/>
        </w:rPr>
      </w:pPr>
    </w:p>
    <w:p w:rsidR="00BC24B6" w:rsidRDefault="00BC24B6" w:rsidP="0091738D">
      <w:pPr>
        <w:pStyle w:val="Sinespaciado"/>
        <w:tabs>
          <w:tab w:val="left" w:pos="810"/>
        </w:tabs>
        <w:jc w:val="center"/>
        <w:rPr>
          <w:b/>
        </w:rPr>
      </w:pPr>
      <w:r>
        <w:rPr>
          <w:b/>
        </w:rPr>
        <w:t xml:space="preserve">INSTRUCTIVO PARA </w:t>
      </w:r>
      <w:r w:rsidR="008C785B">
        <w:rPr>
          <w:b/>
        </w:rPr>
        <w:t>EL PROCESAMIENTO DEL</w:t>
      </w:r>
      <w:r w:rsidR="00BA6CC9">
        <w:rPr>
          <w:b/>
        </w:rPr>
        <w:t xml:space="preserve"> ANEXO I - </w:t>
      </w:r>
      <w:r w:rsidR="008C785B">
        <w:rPr>
          <w:b/>
        </w:rPr>
        <w:t xml:space="preserve"> FORMATO PARA </w:t>
      </w:r>
      <w:r>
        <w:rPr>
          <w:b/>
        </w:rPr>
        <w:t>LA EVALUACIÓN</w:t>
      </w:r>
    </w:p>
    <w:p w:rsidR="00BC24B6" w:rsidRDefault="008C785B" w:rsidP="0091738D">
      <w:pPr>
        <w:pStyle w:val="Sinespaciado"/>
        <w:tabs>
          <w:tab w:val="left" w:pos="810"/>
        </w:tabs>
        <w:jc w:val="center"/>
        <w:rPr>
          <w:b/>
        </w:rPr>
      </w:pPr>
      <w:r>
        <w:rPr>
          <w:b/>
        </w:rPr>
        <w:t>INDEPENDIENTE DEL GRADO DE IMPLEMENTACION DEL MECIP EN LAS ENTIDADES DEPENDIENTES DEL PODER EJECUTIVO</w:t>
      </w:r>
    </w:p>
    <w:p w:rsidR="00BC24B6" w:rsidRDefault="00BC24B6" w:rsidP="0091738D">
      <w:pPr>
        <w:pStyle w:val="Sinespaciado"/>
        <w:tabs>
          <w:tab w:val="left" w:pos="810"/>
        </w:tabs>
        <w:jc w:val="center"/>
        <w:rPr>
          <w:b/>
        </w:rPr>
      </w:pPr>
    </w:p>
    <w:p w:rsidR="00BC24B6" w:rsidRDefault="00BC24B6" w:rsidP="0091738D">
      <w:pPr>
        <w:pStyle w:val="Sinespaciado"/>
        <w:numPr>
          <w:ilvl w:val="0"/>
          <w:numId w:val="8"/>
        </w:numPr>
        <w:ind w:left="450" w:hanging="450"/>
        <w:jc w:val="both"/>
        <w:rPr>
          <w:b/>
        </w:rPr>
      </w:pPr>
      <w:r>
        <w:rPr>
          <w:b/>
        </w:rPr>
        <w:t>BASE LEGAL</w:t>
      </w:r>
    </w:p>
    <w:p w:rsidR="00BC24B6" w:rsidRDefault="00BC24B6" w:rsidP="0091738D">
      <w:pPr>
        <w:pStyle w:val="Sinespaciado"/>
        <w:tabs>
          <w:tab w:val="left" w:pos="810"/>
        </w:tabs>
        <w:jc w:val="center"/>
        <w:rPr>
          <w:b/>
        </w:rPr>
      </w:pPr>
    </w:p>
    <w:p w:rsidR="00BC24B6" w:rsidRDefault="00BC24B6" w:rsidP="0091738D">
      <w:pPr>
        <w:pStyle w:val="Sinespaciado"/>
        <w:tabs>
          <w:tab w:val="left" w:pos="810"/>
        </w:tabs>
        <w:jc w:val="both"/>
      </w:pPr>
      <w:r>
        <w:t>Esta evaluación independiente se realiza en cumplimiento a lo que dispone el Art. 8: Responsabilidades de la Auditor</w:t>
      </w:r>
      <w:r w:rsidR="009C4A6D">
        <w:t>í</w:t>
      </w:r>
      <w:r>
        <w:t xml:space="preserve">a General del Poder Ejecutivo del Decreto N° 10883 del 11 de setiembre de 2007, en sus </w:t>
      </w:r>
      <w:r w:rsidRPr="001B5A66">
        <w:rPr>
          <w:b/>
        </w:rPr>
        <w:t>Inciso a:</w:t>
      </w:r>
      <w:r>
        <w:t xml:space="preserve"> “</w:t>
      </w:r>
      <w:r w:rsidRPr="001B5A66">
        <w:rPr>
          <w:i/>
        </w:rPr>
        <w:t>Verificar la aplicación del Modelo Estándar de Control Interno que en cumplimiento de su obligación de control previo debe implementar la máxima autoridad en los organismos y entidades del Poder Ejecutivo</w:t>
      </w:r>
      <w:r>
        <w:t xml:space="preserve">” e </w:t>
      </w:r>
      <w:r w:rsidRPr="001B5A66">
        <w:rPr>
          <w:b/>
        </w:rPr>
        <w:t>inciso g</w:t>
      </w:r>
      <w:r>
        <w:t xml:space="preserve">: </w:t>
      </w:r>
      <w:r w:rsidRPr="001B5A66">
        <w:rPr>
          <w:i/>
        </w:rPr>
        <w:t>“Presentar al Presidente de la Republica a mas tardar el 31 de agosto y el 28 de febrero de cada año, un informe semestral sobre el avance de las instituciones del Poder Ejecutivo en la implementación del Modelo Estándar de Control Interno, la ejecución de los planes de Auditor</w:t>
      </w:r>
      <w:r w:rsidR="009C4A6D">
        <w:rPr>
          <w:i/>
        </w:rPr>
        <w:t>í</w:t>
      </w:r>
      <w:r w:rsidRPr="001B5A66">
        <w:rPr>
          <w:i/>
        </w:rPr>
        <w:t xml:space="preserve">a, la ejecución de los Planes de Mejoramiento y sobre el cumplimiento a las recomendaciones de las </w:t>
      </w:r>
      <w:r w:rsidR="00012182" w:rsidRPr="001B5A66">
        <w:rPr>
          <w:i/>
        </w:rPr>
        <w:t>auditorías</w:t>
      </w:r>
      <w:r w:rsidRPr="001B5A66">
        <w:rPr>
          <w:i/>
        </w:rPr>
        <w:t xml:space="preserve"> internas institucionales, de la Auditor</w:t>
      </w:r>
      <w:r w:rsidR="009C4A6D">
        <w:rPr>
          <w:i/>
        </w:rPr>
        <w:t>í</w:t>
      </w:r>
      <w:r w:rsidRPr="001B5A66">
        <w:rPr>
          <w:i/>
        </w:rPr>
        <w:t>a General del Poder Ejecutivo, de la Contraloría General de la Rep</w:t>
      </w:r>
      <w:r w:rsidR="009C4A6D">
        <w:rPr>
          <w:i/>
        </w:rPr>
        <w:t>ú</w:t>
      </w:r>
      <w:r w:rsidRPr="001B5A66">
        <w:rPr>
          <w:i/>
        </w:rPr>
        <w:t>blica y de las Auditor</w:t>
      </w:r>
      <w:r w:rsidR="009C4A6D">
        <w:rPr>
          <w:i/>
        </w:rPr>
        <w:t>í</w:t>
      </w:r>
      <w:r w:rsidRPr="001B5A66">
        <w:rPr>
          <w:i/>
        </w:rPr>
        <w:t>as Internas Independientes u otras instancias de control</w:t>
      </w:r>
      <w:r>
        <w:rPr>
          <w:i/>
        </w:rPr>
        <w:t>”</w:t>
      </w:r>
      <w:r>
        <w:t xml:space="preserve">. </w:t>
      </w:r>
    </w:p>
    <w:p w:rsidR="00BC24B6" w:rsidRDefault="00BC24B6" w:rsidP="0091738D">
      <w:pPr>
        <w:pStyle w:val="Sinespaciado"/>
        <w:tabs>
          <w:tab w:val="left" w:pos="810"/>
        </w:tabs>
        <w:jc w:val="both"/>
      </w:pPr>
    </w:p>
    <w:p w:rsidR="00BC24B6" w:rsidRDefault="00BC24B6" w:rsidP="0091738D">
      <w:pPr>
        <w:pStyle w:val="Sinespaciado"/>
        <w:tabs>
          <w:tab w:val="left" w:pos="810"/>
        </w:tabs>
        <w:jc w:val="both"/>
      </w:pPr>
    </w:p>
    <w:p w:rsidR="00BC24B6" w:rsidRPr="007A4994" w:rsidRDefault="00BC24B6" w:rsidP="0091738D">
      <w:pPr>
        <w:pStyle w:val="Sinespaciado"/>
        <w:tabs>
          <w:tab w:val="left" w:pos="810"/>
        </w:tabs>
        <w:jc w:val="both"/>
        <w:rPr>
          <w:b/>
        </w:rPr>
      </w:pPr>
      <w:r w:rsidRPr="007A4994">
        <w:rPr>
          <w:b/>
        </w:rPr>
        <w:t>2. OBJETIVO</w:t>
      </w:r>
    </w:p>
    <w:p w:rsidR="00BC24B6" w:rsidRDefault="00BC24B6" w:rsidP="0091738D">
      <w:pPr>
        <w:pStyle w:val="Sinespaciado"/>
        <w:tabs>
          <w:tab w:val="left" w:pos="810"/>
        </w:tabs>
        <w:jc w:val="both"/>
      </w:pPr>
    </w:p>
    <w:p w:rsidR="00BC24B6" w:rsidRDefault="00BC24B6" w:rsidP="0091738D">
      <w:pPr>
        <w:pStyle w:val="Sinespaciado"/>
        <w:tabs>
          <w:tab w:val="left" w:pos="810"/>
        </w:tabs>
        <w:jc w:val="both"/>
      </w:pPr>
      <w:r>
        <w:t xml:space="preserve">Unificar la evaluación independiente de </w:t>
      </w:r>
      <w:smartTag w:uri="urn:schemas-microsoft-com:office:smarttags" w:element="PersonName">
        <w:smartTagPr>
          <w:attr w:name="ProductID" w:val="la Implementación"/>
        </w:smartTagPr>
        <w:r>
          <w:t>la Implementación</w:t>
        </w:r>
      </w:smartTag>
      <w:r>
        <w:t xml:space="preserve"> del Modelo Estándar de Control Interno de parte de los distintos entes de control.</w:t>
      </w:r>
    </w:p>
    <w:p w:rsidR="00BC24B6" w:rsidRDefault="00BC24B6" w:rsidP="0091738D">
      <w:pPr>
        <w:pStyle w:val="Sinespaciado"/>
        <w:tabs>
          <w:tab w:val="left" w:pos="810"/>
        </w:tabs>
        <w:jc w:val="both"/>
      </w:pPr>
    </w:p>
    <w:p w:rsidR="00BC24B6" w:rsidRDefault="00BC24B6" w:rsidP="0091738D">
      <w:pPr>
        <w:pStyle w:val="Sinespaciado"/>
        <w:tabs>
          <w:tab w:val="left" w:pos="810"/>
        </w:tabs>
        <w:jc w:val="both"/>
      </w:pPr>
    </w:p>
    <w:p w:rsidR="00BC24B6" w:rsidRPr="007A4994" w:rsidRDefault="00BC24B6" w:rsidP="0091738D">
      <w:pPr>
        <w:pStyle w:val="Sinespaciado"/>
        <w:tabs>
          <w:tab w:val="left" w:pos="810"/>
        </w:tabs>
        <w:jc w:val="both"/>
        <w:rPr>
          <w:b/>
        </w:rPr>
      </w:pPr>
      <w:r w:rsidRPr="007A4994">
        <w:rPr>
          <w:b/>
        </w:rPr>
        <w:t xml:space="preserve">3. ANTECEDENTES </w:t>
      </w:r>
    </w:p>
    <w:p w:rsidR="00BC24B6" w:rsidRDefault="00BC24B6" w:rsidP="0091738D">
      <w:pPr>
        <w:pStyle w:val="Sinespaciado"/>
        <w:tabs>
          <w:tab w:val="left" w:pos="810"/>
        </w:tabs>
        <w:jc w:val="center"/>
        <w:rPr>
          <w:b/>
        </w:rPr>
      </w:pPr>
    </w:p>
    <w:p w:rsidR="00BC24B6" w:rsidRDefault="00BC24B6" w:rsidP="0091738D">
      <w:pPr>
        <w:pStyle w:val="Sinespaciado"/>
        <w:jc w:val="both"/>
      </w:pPr>
      <w:r>
        <w:t>El formulario para la Evaluación Independiente del Nivel de Implementación del Modelo Estándar de Control Interno para Instituciones Públicas del Paraguay (MECIP) fue elaborado tomando como referencia técnica el contenido de los formulario</w:t>
      </w:r>
      <w:r w:rsidR="009C4A6D">
        <w:t>s</w:t>
      </w:r>
      <w:r>
        <w:t xml:space="preserve"> del Componente de Control Evaluaci</w:t>
      </w:r>
      <w:r w:rsidR="009C4A6D">
        <w:t>ó</w:t>
      </w:r>
      <w:r>
        <w:t>n Independiente del Manual de Implementación, as</w:t>
      </w:r>
      <w:r w:rsidR="009C4A6D">
        <w:t>í</w:t>
      </w:r>
      <w:r>
        <w:t xml:space="preserve"> como el formulario que la Auditoría General del Poder Ejecutivo (AGPE) utilizó para evaluar el  nivel de implementación del MECIP hasta el segundo semestre del año 2011, de cuyas experiencias y resultados consideró que estas evaluaciones, para que tengan un grado de objetividad profesional, deben ser realizados por los auditores internos institucionales con la asesoría de la AGPE; con los aportes técnicos de un grupo de auditores internos que participaron en un taller realizado el 15 de febrero de 2011, así como la participación como observadores en el antes citado taller, de cuatro funcionarios de la Contraloría General de la República; y, la asistencia técnica del Programa Umbral II.</w:t>
      </w:r>
    </w:p>
    <w:p w:rsidR="00BC24B6" w:rsidRDefault="00BC24B6" w:rsidP="0091738D">
      <w:pPr>
        <w:pStyle w:val="Sinespaciado"/>
        <w:jc w:val="both"/>
      </w:pPr>
    </w:p>
    <w:p w:rsidR="00BC24B6" w:rsidRDefault="00BC24B6" w:rsidP="0091738D">
      <w:pPr>
        <w:pStyle w:val="Sinespaciado"/>
        <w:jc w:val="both"/>
      </w:pPr>
      <w:r>
        <w:lastRenderedPageBreak/>
        <w:t>Con estos antecedentes la AGPE, le solicita a Usted señor</w:t>
      </w:r>
      <w:r w:rsidR="0003570B">
        <w:t xml:space="preserve"> </w:t>
      </w:r>
      <w:r>
        <w:t>(a) Director</w:t>
      </w:r>
      <w:r w:rsidR="0003570B">
        <w:t xml:space="preserve"> </w:t>
      </w:r>
      <w:r>
        <w:t>(a) de Auditoría Interna Institucional, llenar el siguiente formulario para la evaluación independiente del nivel de implementación del MECIP, con base en las evidencias documentales que dispone la Institución donde presta sus servicios profesionales:</w:t>
      </w:r>
      <w:r w:rsidR="00012182">
        <w:t xml:space="preserve"> </w:t>
      </w:r>
    </w:p>
    <w:p w:rsidR="00D95627" w:rsidRDefault="00D95627" w:rsidP="0091738D">
      <w:pPr>
        <w:pStyle w:val="Sinespaciado"/>
        <w:jc w:val="both"/>
      </w:pPr>
    </w:p>
    <w:p w:rsidR="00BC24B6" w:rsidRDefault="00BC24B6" w:rsidP="0091738D">
      <w:pPr>
        <w:pStyle w:val="Sinespaciado"/>
        <w:jc w:val="both"/>
      </w:pPr>
      <w:r>
        <w:t xml:space="preserve">4.   </w:t>
      </w:r>
      <w:r w:rsidRPr="0089327D">
        <w:rPr>
          <w:b/>
        </w:rPr>
        <w:t xml:space="preserve">Fecha </w:t>
      </w:r>
      <w:r>
        <w:rPr>
          <w:b/>
        </w:rPr>
        <w:t>d</w:t>
      </w:r>
      <w:r w:rsidRPr="0089327D">
        <w:rPr>
          <w:b/>
        </w:rPr>
        <w:t>e la evaluación independiente</w:t>
      </w:r>
      <w:r>
        <w:t>:</w:t>
      </w:r>
    </w:p>
    <w:p w:rsidR="00BC24B6" w:rsidRDefault="00BC24B6" w:rsidP="0091738D">
      <w:pPr>
        <w:pStyle w:val="Sinespaciado"/>
        <w:ind w:left="540"/>
        <w:jc w:val="both"/>
        <w:rPr>
          <w:b/>
        </w:rPr>
      </w:pPr>
    </w:p>
    <w:p w:rsidR="00BC24B6" w:rsidRDefault="00BC24B6" w:rsidP="00DA29EE">
      <w:pPr>
        <w:pStyle w:val="Sinespaciado"/>
        <w:ind w:left="284"/>
        <w:jc w:val="both"/>
        <w:rPr>
          <w:b/>
        </w:rPr>
      </w:pPr>
      <w:proofErr w:type="gramStart"/>
      <w:r>
        <w:rPr>
          <w:b/>
        </w:rPr>
        <w:t>a</w:t>
      </w:r>
      <w:proofErr w:type="gramEnd"/>
      <w:r w:rsidRPr="00491466">
        <w:rPr>
          <w:b/>
        </w:rPr>
        <w:t>: Instituciones participantes del PROGRAMA UMBRAL II:</w:t>
      </w:r>
      <w:r>
        <w:t xml:space="preserve"> </w:t>
      </w:r>
      <w:r w:rsidR="00794A0C">
        <w:t xml:space="preserve"> </w:t>
      </w:r>
      <w:r w:rsidR="00ED7600">
        <w:t xml:space="preserve">aquellas instituciones </w:t>
      </w:r>
      <w:r w:rsidR="00794A0C">
        <w:t xml:space="preserve">que </w:t>
      </w:r>
      <w:r w:rsidR="00ED7600">
        <w:t>participan</w:t>
      </w:r>
      <w:r w:rsidR="00794A0C">
        <w:t xml:space="preserve"> y</w:t>
      </w:r>
      <w:r w:rsidR="00ED7600">
        <w:t xml:space="preserve"> </w:t>
      </w:r>
      <w:r w:rsidR="00794A0C">
        <w:t xml:space="preserve">reciben apoyo directo del PROGRAMA UMBRAL II: </w:t>
      </w:r>
      <w:r w:rsidR="00794A0C" w:rsidRPr="00BA6CC9">
        <w:t xml:space="preserve">realizarán </w:t>
      </w:r>
      <w:r w:rsidRPr="00BA6CC9">
        <w:t xml:space="preserve">una </w:t>
      </w:r>
      <w:r w:rsidR="0001596C" w:rsidRPr="00BA6CC9">
        <w:t xml:space="preserve">evaluación independiente, preliminar, </w:t>
      </w:r>
      <w:r w:rsidRPr="00BA6CC9">
        <w:t>al 30 de marzo de 2012, y una segunda</w:t>
      </w:r>
      <w:r w:rsidR="0001596C" w:rsidRPr="00BA6CC9">
        <w:t xml:space="preserve"> final, </w:t>
      </w:r>
      <w:r w:rsidRPr="00BA6CC9">
        <w:t xml:space="preserve"> </w:t>
      </w:r>
      <w:r w:rsidR="00794A0C" w:rsidRPr="00BA6CC9">
        <w:t>a</w:t>
      </w:r>
      <w:r w:rsidRPr="00BA6CC9">
        <w:t>l</w:t>
      </w:r>
      <w:r w:rsidR="0001596C" w:rsidRPr="00BA6CC9">
        <w:t xml:space="preserve"> 16</w:t>
      </w:r>
      <w:r w:rsidRPr="00BA6CC9">
        <w:t xml:space="preserve"> de abril de 2012,</w:t>
      </w:r>
      <w:r>
        <w:t xml:space="preserve"> Los resultados serán remitidos a la AGPE, hasta el 2</w:t>
      </w:r>
      <w:r w:rsidR="0001596C">
        <w:t>3</w:t>
      </w:r>
      <w:r>
        <w:t xml:space="preserve"> de abril de 2012, en formato impreso y </w:t>
      </w:r>
      <w:r w:rsidR="009B441D">
        <w:t xml:space="preserve">magnético. </w:t>
      </w:r>
    </w:p>
    <w:p w:rsidR="00BC24B6" w:rsidRDefault="00BC24B6" w:rsidP="00DA29EE">
      <w:pPr>
        <w:pStyle w:val="Sinespaciado"/>
        <w:ind w:left="284"/>
        <w:jc w:val="both"/>
        <w:rPr>
          <w:b/>
        </w:rPr>
      </w:pPr>
    </w:p>
    <w:p w:rsidR="00BC24B6" w:rsidRPr="00DE1F0C" w:rsidRDefault="00BC24B6" w:rsidP="00DA29EE">
      <w:pPr>
        <w:pStyle w:val="Sinespaciado"/>
        <w:ind w:left="284"/>
        <w:jc w:val="both"/>
      </w:pPr>
      <w:proofErr w:type="gramStart"/>
      <w:r>
        <w:rPr>
          <w:b/>
        </w:rPr>
        <w:t>b</w:t>
      </w:r>
      <w:proofErr w:type="gramEnd"/>
      <w:r w:rsidRPr="00491466">
        <w:rPr>
          <w:b/>
        </w:rPr>
        <w:t xml:space="preserve">: Instituciones </w:t>
      </w:r>
      <w:r>
        <w:rPr>
          <w:b/>
        </w:rPr>
        <w:t>dependientes del Poder Ejecutivo</w:t>
      </w:r>
      <w:r w:rsidRPr="00491466">
        <w:rPr>
          <w:b/>
        </w:rPr>
        <w:t>:</w:t>
      </w:r>
      <w:r>
        <w:rPr>
          <w:b/>
        </w:rPr>
        <w:t xml:space="preserve">  </w:t>
      </w:r>
      <w:r w:rsidRPr="00DE1F0C">
        <w:t xml:space="preserve">de acuerdo a las </w:t>
      </w:r>
      <w:r w:rsidR="001A5AE4">
        <w:t>solicitudes que realice la AGPE, conforme a las normatividades vigentes</w:t>
      </w:r>
      <w:r w:rsidRPr="00DE1F0C">
        <w:t>.</w:t>
      </w:r>
    </w:p>
    <w:p w:rsidR="00BC24B6" w:rsidRPr="007835CE" w:rsidRDefault="00BC24B6" w:rsidP="0091738D">
      <w:pPr>
        <w:pStyle w:val="Sinespaciado"/>
        <w:ind w:left="450"/>
        <w:jc w:val="both"/>
      </w:pPr>
    </w:p>
    <w:p w:rsidR="00BC24B6" w:rsidRDefault="00BC24B6" w:rsidP="0091738D">
      <w:pPr>
        <w:pStyle w:val="Sinespaciado"/>
        <w:numPr>
          <w:ilvl w:val="0"/>
          <w:numId w:val="9"/>
        </w:numPr>
        <w:tabs>
          <w:tab w:val="clear" w:pos="720"/>
          <w:tab w:val="num" w:pos="180"/>
        </w:tabs>
        <w:ind w:left="180" w:hanging="180"/>
        <w:jc w:val="both"/>
      </w:pPr>
      <w:r>
        <w:rPr>
          <w:b/>
        </w:rPr>
        <w:t xml:space="preserve"> </w:t>
      </w:r>
      <w:r w:rsidRPr="007835CE">
        <w:rPr>
          <w:b/>
        </w:rPr>
        <w:t>Alcances de aplicación del formulario</w:t>
      </w:r>
      <w:r>
        <w:rPr>
          <w:b/>
        </w:rPr>
        <w:t xml:space="preserve">: </w:t>
      </w:r>
      <w:r w:rsidRPr="007835CE">
        <w:t>Por</w:t>
      </w:r>
      <w:r>
        <w:rPr>
          <w:b/>
        </w:rPr>
        <w:t xml:space="preserve"> </w:t>
      </w:r>
      <w:r>
        <w:t>información recibida del Programa Umbral II y como resultado de las evaluaciones realizadas por la AGPE en los  dos semestres del año 2011, se estima que algunos estándares del MECIP  finalizarán su aplicación práctica a finales de abril 2012</w:t>
      </w:r>
      <w:r w:rsidR="00DE241C">
        <w:t>;</w:t>
      </w:r>
      <w:r>
        <w:t xml:space="preserve"> otros procesos, como la socialización de los productos resultantes de la implementación del MECP a todos los funcionarios, requerirá de períodos superiores en la mayoría de las instituciones. </w:t>
      </w:r>
    </w:p>
    <w:p w:rsidR="00BC24B6" w:rsidRDefault="00BC24B6" w:rsidP="0091738D">
      <w:pPr>
        <w:pStyle w:val="Sinespaciado"/>
        <w:ind w:left="180"/>
        <w:jc w:val="both"/>
      </w:pPr>
      <w:r>
        <w:t>La utilización de este formulario tendrá diferente alcance, en los diferentes estándares, como se explica a continuación:</w:t>
      </w:r>
    </w:p>
    <w:p w:rsidR="00BC24B6" w:rsidRDefault="00BC24B6" w:rsidP="0091738D">
      <w:pPr>
        <w:pStyle w:val="Sinespaciado"/>
        <w:ind w:left="180"/>
        <w:jc w:val="both"/>
      </w:pPr>
    </w:p>
    <w:p w:rsidR="00BC24B6" w:rsidRDefault="00BC24B6" w:rsidP="0091738D">
      <w:pPr>
        <w:pStyle w:val="Sinespaciado"/>
        <w:numPr>
          <w:ilvl w:val="1"/>
          <w:numId w:val="9"/>
        </w:numPr>
        <w:tabs>
          <w:tab w:val="clear" w:pos="1440"/>
          <w:tab w:val="num" w:pos="540"/>
        </w:tabs>
        <w:ind w:left="540"/>
        <w:jc w:val="both"/>
      </w:pPr>
      <w:r>
        <w:t xml:space="preserve"> Las preguntas de la fase de Planeación al Diseño e implementación se aplicarán a toda la    entidad y en toda su extensión.</w:t>
      </w:r>
    </w:p>
    <w:p w:rsidR="00DE241C" w:rsidRDefault="00DE241C" w:rsidP="00DE241C">
      <w:pPr>
        <w:pStyle w:val="Sinespaciado"/>
        <w:ind w:left="540"/>
        <w:jc w:val="both"/>
      </w:pPr>
    </w:p>
    <w:p w:rsidR="00BC24B6" w:rsidRDefault="00BC24B6" w:rsidP="0091738D">
      <w:pPr>
        <w:pStyle w:val="Sinespaciado"/>
        <w:numPr>
          <w:ilvl w:val="1"/>
          <w:numId w:val="9"/>
        </w:numPr>
        <w:tabs>
          <w:tab w:val="clear" w:pos="1440"/>
          <w:tab w:val="num" w:pos="540"/>
        </w:tabs>
        <w:ind w:left="540"/>
        <w:jc w:val="both"/>
      </w:pPr>
      <w:r>
        <w:t>Las preguntas de los estándares Acuerdos y Compromisos Éticos y  Protocolos de Buen Gobierno se aplicarán a toda la entidad.</w:t>
      </w:r>
    </w:p>
    <w:p w:rsidR="00DE241C" w:rsidRDefault="00DE241C" w:rsidP="00DE241C">
      <w:pPr>
        <w:pStyle w:val="Sinespaciado"/>
        <w:ind w:left="540"/>
        <w:jc w:val="both"/>
      </w:pPr>
    </w:p>
    <w:p w:rsidR="00BC24B6" w:rsidRDefault="00BC24B6" w:rsidP="0091738D">
      <w:pPr>
        <w:pStyle w:val="Sinespaciado"/>
        <w:numPr>
          <w:ilvl w:val="1"/>
          <w:numId w:val="9"/>
        </w:numPr>
        <w:tabs>
          <w:tab w:val="clear" w:pos="1440"/>
          <w:tab w:val="num" w:pos="540"/>
        </w:tabs>
        <w:ind w:left="540"/>
        <w:jc w:val="both"/>
      </w:pPr>
      <w:r>
        <w:t xml:space="preserve">Las preguntas de los estándares de los componentes Direccionamiento Estratégico, Administración de Riesgos, Actividades de Control, Información y Comunicación se aplicará únicamente a los procesos que se están implementando en las entidades. Para los estándares Planes y Programas y Estructura Organizacional, se </w:t>
      </w:r>
      <w:r w:rsidR="00A3754B">
        <w:t>admitirá</w:t>
      </w:r>
      <w:r>
        <w:t xml:space="preserve"> como válida la existencia de documentos que no se desarrollaron con formato </w:t>
      </w:r>
      <w:r w:rsidR="00A3754B">
        <w:t xml:space="preserve">del </w:t>
      </w:r>
      <w:r>
        <w:t>MECIP porque fueron elaborados en años anteriores a su aplicación, señalando esa situación en las respectivas columnas destinadas a explicar las evidencias y las causas de incumplimiento o estado de avance de las actividades que están en proceso de implementación.</w:t>
      </w:r>
    </w:p>
    <w:p w:rsidR="00DE241C" w:rsidRDefault="00DE241C" w:rsidP="00DE241C">
      <w:pPr>
        <w:pStyle w:val="Sinespaciado"/>
        <w:ind w:left="540"/>
        <w:jc w:val="both"/>
      </w:pPr>
    </w:p>
    <w:p w:rsidR="00BC24B6" w:rsidRDefault="00BC24B6" w:rsidP="0091738D">
      <w:pPr>
        <w:pStyle w:val="Sinespaciado"/>
        <w:numPr>
          <w:ilvl w:val="1"/>
          <w:numId w:val="9"/>
        </w:numPr>
        <w:tabs>
          <w:tab w:val="clear" w:pos="1440"/>
          <w:tab w:val="num" w:pos="540"/>
        </w:tabs>
        <w:ind w:left="540"/>
        <w:jc w:val="both"/>
      </w:pPr>
      <w:r>
        <w:lastRenderedPageBreak/>
        <w:t>Para las preguntas de los estándares del componente Evaluación Independiente se considerarán las actividades y aplicación de este formulario y su informe, que como se señaló en la introducción de este instructivo, incluye el contenido de los formatos del Manual de Implementación del MECIP.</w:t>
      </w:r>
    </w:p>
    <w:p w:rsidR="00BC24B6" w:rsidRPr="0089327D" w:rsidRDefault="00BC24B6" w:rsidP="0091738D">
      <w:pPr>
        <w:pStyle w:val="Sinespaciado"/>
        <w:jc w:val="both"/>
      </w:pPr>
    </w:p>
    <w:p w:rsidR="00BC24B6" w:rsidRPr="00D95627" w:rsidRDefault="00BC24B6" w:rsidP="0091738D">
      <w:pPr>
        <w:pStyle w:val="Sinespaciado"/>
        <w:numPr>
          <w:ilvl w:val="0"/>
          <w:numId w:val="9"/>
        </w:numPr>
        <w:ind w:left="450" w:hanging="450"/>
        <w:jc w:val="both"/>
      </w:pPr>
      <w:r>
        <w:rPr>
          <w:b/>
        </w:rPr>
        <w:t>Columnas del formulario:</w:t>
      </w:r>
    </w:p>
    <w:p w:rsidR="00D95627" w:rsidRPr="00EC45C3" w:rsidRDefault="00D95627" w:rsidP="00D95627">
      <w:pPr>
        <w:pStyle w:val="Sinespaciado"/>
        <w:ind w:left="450"/>
        <w:jc w:val="both"/>
      </w:pPr>
    </w:p>
    <w:p w:rsidR="00BC24B6" w:rsidRDefault="00BC24B6" w:rsidP="00A14B7A">
      <w:pPr>
        <w:pStyle w:val="Sinespaciado"/>
        <w:numPr>
          <w:ilvl w:val="1"/>
          <w:numId w:val="9"/>
        </w:numPr>
        <w:tabs>
          <w:tab w:val="clear" w:pos="1440"/>
          <w:tab w:val="num" w:pos="540"/>
        </w:tabs>
        <w:ind w:left="540"/>
        <w:jc w:val="both"/>
      </w:pPr>
      <w:r>
        <w:t xml:space="preserve">Las </w:t>
      </w:r>
      <w:r w:rsidRPr="001B32DD">
        <w:rPr>
          <w:b/>
        </w:rPr>
        <w:t>columnas 1, 2 y 3</w:t>
      </w:r>
      <w:r>
        <w:t xml:space="preserve"> se destinaron a los componentes corporativos, componentes de control y estándares, respectivamente, por tanto no req</w:t>
      </w:r>
      <w:r w:rsidR="00B23B8D">
        <w:t>uieren acción alguna</w:t>
      </w:r>
      <w:r>
        <w:t>.</w:t>
      </w:r>
    </w:p>
    <w:p w:rsidR="003F155B" w:rsidRDefault="003F155B" w:rsidP="003F155B">
      <w:pPr>
        <w:pStyle w:val="Sinespaciado"/>
        <w:ind w:left="540"/>
        <w:jc w:val="both"/>
      </w:pPr>
    </w:p>
    <w:p w:rsidR="00BB4A86" w:rsidRDefault="00BC24B6" w:rsidP="00A14B7A">
      <w:pPr>
        <w:pStyle w:val="Sinespaciado"/>
        <w:numPr>
          <w:ilvl w:val="1"/>
          <w:numId w:val="9"/>
        </w:numPr>
        <w:tabs>
          <w:tab w:val="clear" w:pos="1440"/>
          <w:tab w:val="num" w:pos="540"/>
        </w:tabs>
        <w:ind w:left="540"/>
        <w:jc w:val="both"/>
      </w:pPr>
      <w:r>
        <w:t xml:space="preserve">La </w:t>
      </w:r>
      <w:r w:rsidRPr="001B32DD">
        <w:rPr>
          <w:b/>
        </w:rPr>
        <w:t xml:space="preserve">columna </w:t>
      </w:r>
      <w:r w:rsidR="00B23B8D" w:rsidRPr="001B32DD">
        <w:rPr>
          <w:b/>
        </w:rPr>
        <w:t xml:space="preserve"> </w:t>
      </w:r>
      <w:r w:rsidRPr="001B32DD">
        <w:rPr>
          <w:b/>
        </w:rPr>
        <w:t>4</w:t>
      </w:r>
      <w:r>
        <w:t xml:space="preserve"> </w:t>
      </w:r>
      <w:r w:rsidR="00B23B8D">
        <w:t xml:space="preserve">Nº </w:t>
      </w:r>
      <w:r w:rsidR="00BB4A86">
        <w:t>de orden de las preguntas.</w:t>
      </w:r>
    </w:p>
    <w:p w:rsidR="003F155B" w:rsidRPr="00D95627" w:rsidRDefault="003F155B" w:rsidP="003F155B">
      <w:pPr>
        <w:pStyle w:val="Prrafodelista"/>
        <w:rPr>
          <w:rFonts w:asciiTheme="minorHAnsi" w:hAnsiTheme="minorHAnsi" w:cstheme="minorHAnsi"/>
          <w:sz w:val="22"/>
          <w:szCs w:val="22"/>
        </w:rPr>
      </w:pPr>
    </w:p>
    <w:p w:rsidR="00BC24B6" w:rsidRDefault="00BB4A86" w:rsidP="00A14B7A">
      <w:pPr>
        <w:pStyle w:val="Sinespaciado"/>
        <w:numPr>
          <w:ilvl w:val="1"/>
          <w:numId w:val="9"/>
        </w:numPr>
        <w:tabs>
          <w:tab w:val="clear" w:pos="1440"/>
          <w:tab w:val="num" w:pos="540"/>
        </w:tabs>
        <w:ind w:left="540"/>
        <w:jc w:val="both"/>
      </w:pPr>
      <w:r>
        <w:t xml:space="preserve">La </w:t>
      </w:r>
      <w:r w:rsidRPr="00BB4A86">
        <w:rPr>
          <w:b/>
        </w:rPr>
        <w:t>columna 5</w:t>
      </w:r>
      <w:r>
        <w:t xml:space="preserve"> </w:t>
      </w:r>
      <w:r w:rsidR="00BC24B6">
        <w:t xml:space="preserve">contiene las preguntas, </w:t>
      </w:r>
      <w:r w:rsidR="003F155B">
        <w:t xml:space="preserve">en base a la </w:t>
      </w:r>
      <w:r w:rsidR="003F155B" w:rsidRPr="00EC45C3">
        <w:rPr>
          <w:b/>
        </w:rPr>
        <w:t>EVIDENCIA DOCUMENTAL</w:t>
      </w:r>
      <w:r w:rsidR="003F155B">
        <w:t xml:space="preserve"> que tiene la institución</w:t>
      </w:r>
      <w:r w:rsidR="00BC24B6">
        <w:t xml:space="preserve"> </w:t>
      </w:r>
      <w:r w:rsidR="003F155B">
        <w:t>y que</w:t>
      </w:r>
      <w:r w:rsidR="00BC24B6">
        <w:t xml:space="preserve"> Usted debe comprender claramente el alcance para proceder a calificar</w:t>
      </w:r>
      <w:r w:rsidR="003F155B">
        <w:t>,</w:t>
      </w:r>
      <w:r w:rsidR="00BC24B6">
        <w:t xml:space="preserve"> </w:t>
      </w:r>
      <w:r w:rsidR="003F155B">
        <w:t xml:space="preserve">teniendo en cuenta </w:t>
      </w:r>
      <w:r w:rsidR="00BC24B6">
        <w:t xml:space="preserve">que </w:t>
      </w:r>
      <w:r w:rsidR="00BC24B6" w:rsidRPr="001B32DD">
        <w:rPr>
          <w:b/>
        </w:rPr>
        <w:t>no es una percepción</w:t>
      </w:r>
      <w:r w:rsidR="003F155B">
        <w:rPr>
          <w:b/>
        </w:rPr>
        <w:t>,</w:t>
      </w:r>
      <w:r w:rsidR="00BC24B6" w:rsidRPr="001B32DD">
        <w:rPr>
          <w:b/>
        </w:rPr>
        <w:t xml:space="preserve"> sino una evaluación </w:t>
      </w:r>
      <w:r w:rsidR="00BC24B6">
        <w:rPr>
          <w:b/>
        </w:rPr>
        <w:t xml:space="preserve">objetiva, </w:t>
      </w:r>
      <w:r w:rsidR="00BC24B6" w:rsidRPr="001B32DD">
        <w:t>independiente y profesional</w:t>
      </w:r>
      <w:r w:rsidR="00BC24B6">
        <w:t xml:space="preserve"> de la Auditoría Interna Institucional, que contará con la asesoría de la AGPE.</w:t>
      </w:r>
    </w:p>
    <w:p w:rsidR="003F155B" w:rsidRDefault="003F155B" w:rsidP="003F155B">
      <w:pPr>
        <w:pStyle w:val="Sinespaciado"/>
        <w:ind w:left="540"/>
        <w:jc w:val="both"/>
      </w:pPr>
    </w:p>
    <w:p w:rsidR="00BC24B6" w:rsidRPr="00BA6CC9" w:rsidRDefault="00BC24B6" w:rsidP="00A14B7A">
      <w:pPr>
        <w:pStyle w:val="Sinespaciado"/>
        <w:numPr>
          <w:ilvl w:val="1"/>
          <w:numId w:val="9"/>
        </w:numPr>
        <w:tabs>
          <w:tab w:val="clear" w:pos="1440"/>
          <w:tab w:val="num" w:pos="540"/>
        </w:tabs>
        <w:ind w:left="540"/>
        <w:jc w:val="both"/>
      </w:pPr>
      <w:r w:rsidRPr="00BA6CC9">
        <w:t xml:space="preserve">En la </w:t>
      </w:r>
      <w:r w:rsidRPr="00BA6CC9">
        <w:rPr>
          <w:b/>
        </w:rPr>
        <w:t xml:space="preserve">columna </w:t>
      </w:r>
      <w:r w:rsidR="00BB4A86" w:rsidRPr="00BA6CC9">
        <w:rPr>
          <w:b/>
        </w:rPr>
        <w:t>6</w:t>
      </w:r>
      <w:r w:rsidRPr="00BA6CC9">
        <w:t xml:space="preserve"> escribir </w:t>
      </w:r>
      <w:r w:rsidRPr="00BA6CC9">
        <w:rPr>
          <w:b/>
        </w:rPr>
        <w:t>una sola calificación</w:t>
      </w:r>
      <w:r w:rsidRPr="00BA6CC9">
        <w:t xml:space="preserve">, ejemplo, 5 si se cumple plenamente, o 3 si la implementación del estándar está en aproximadamente un </w:t>
      </w:r>
      <w:r w:rsidR="00267808" w:rsidRPr="00BA6CC9">
        <w:t>5</w:t>
      </w:r>
      <w:r w:rsidRPr="00BA6CC9">
        <w:t xml:space="preserve">1 a 80% de ejecución –el Código de Ética elaborado pero no aprobado por la máxima autoridad. Esta calificación se determinará </w:t>
      </w:r>
      <w:r w:rsidR="009C4A6D" w:rsidRPr="00BA6CC9">
        <w:t>en</w:t>
      </w:r>
      <w:r w:rsidRPr="00BA6CC9">
        <w:t xml:space="preserve"> base </w:t>
      </w:r>
      <w:r w:rsidR="009C4A6D" w:rsidRPr="00BA6CC9">
        <w:t>a</w:t>
      </w:r>
      <w:r w:rsidRPr="00BA6CC9">
        <w:t>l criterio del Auditor y las evidencias disponibles y comprobables por esta AGPE, la CGR u otras instancias de control, en base a los siguientes criterios:</w:t>
      </w:r>
    </w:p>
    <w:p w:rsidR="00BC24B6" w:rsidRPr="005505E1" w:rsidRDefault="00BC24B6" w:rsidP="00A14B7A">
      <w:pPr>
        <w:pStyle w:val="Sinespaciado"/>
        <w:ind w:left="540" w:hanging="360"/>
        <w:jc w:val="both"/>
        <w:rPr>
          <w:highlight w:val="yellow"/>
        </w:rPr>
      </w:pPr>
    </w:p>
    <w:p w:rsidR="00BC24B6" w:rsidRPr="005505E1" w:rsidRDefault="00BC24B6" w:rsidP="00A14B7A">
      <w:pPr>
        <w:pStyle w:val="Sinespaciado"/>
        <w:ind w:left="540" w:hanging="360"/>
        <w:jc w:val="both"/>
        <w:rPr>
          <w:highlight w:val="yellow"/>
        </w:rPr>
      </w:pPr>
    </w:p>
    <w:p w:rsidR="00BC24B6" w:rsidRPr="00BA6CC9" w:rsidRDefault="00BC24B6" w:rsidP="0091738D">
      <w:pPr>
        <w:pStyle w:val="Sinespaciado"/>
        <w:ind w:left="450"/>
        <w:jc w:val="both"/>
        <w:rPr>
          <w:b/>
        </w:rPr>
      </w:pPr>
      <w:r w:rsidRPr="00BA6CC9">
        <w:rPr>
          <w:b/>
        </w:rPr>
        <w:t>CALIFICACION</w:t>
      </w:r>
      <w:r w:rsidRPr="00BA6CC9">
        <w:rPr>
          <w:b/>
        </w:rPr>
        <w:tab/>
      </w:r>
      <w:r w:rsidRPr="00BA6CC9">
        <w:rPr>
          <w:b/>
        </w:rPr>
        <w:tab/>
      </w:r>
      <w:r w:rsidRPr="00BA6CC9">
        <w:rPr>
          <w:b/>
        </w:rPr>
        <w:tab/>
      </w:r>
      <w:r w:rsidRPr="00BA6CC9">
        <w:rPr>
          <w:b/>
        </w:rPr>
        <w:tab/>
        <w:t>NIVEL DE IMPLEMENTACION</w:t>
      </w:r>
    </w:p>
    <w:p w:rsidR="00BC24B6" w:rsidRPr="00BA6CC9" w:rsidRDefault="00BC24B6" w:rsidP="0091738D">
      <w:pPr>
        <w:pStyle w:val="Sinespaciado"/>
        <w:ind w:left="450"/>
        <w:jc w:val="both"/>
        <w:rPr>
          <w:b/>
        </w:rPr>
      </w:pPr>
    </w:p>
    <w:p w:rsidR="00BC24B6" w:rsidRPr="00BA6CC9" w:rsidRDefault="00BC24B6" w:rsidP="0091738D">
      <w:pPr>
        <w:pStyle w:val="Sinespaciado"/>
        <w:ind w:left="450"/>
        <w:jc w:val="both"/>
      </w:pPr>
      <w:r w:rsidRPr="00BA6CC9">
        <w:rPr>
          <w:b/>
        </w:rPr>
        <w:tab/>
        <w:t>0</w:t>
      </w:r>
      <w:r w:rsidRPr="00BA6CC9">
        <w:rPr>
          <w:b/>
        </w:rPr>
        <w:tab/>
      </w:r>
      <w:r w:rsidRPr="00BA6CC9">
        <w:rPr>
          <w:b/>
        </w:rPr>
        <w:tab/>
      </w:r>
      <w:r w:rsidRPr="00BA6CC9">
        <w:rPr>
          <w:b/>
        </w:rPr>
        <w:tab/>
      </w:r>
      <w:r w:rsidRPr="00BA6CC9">
        <w:t xml:space="preserve">                       </w:t>
      </w:r>
      <w:r w:rsidRPr="00BA6CC9">
        <w:tab/>
        <w:t>No se ha dado inicio a la actividad.</w:t>
      </w:r>
    </w:p>
    <w:p w:rsidR="00BC24B6" w:rsidRPr="00BA6CC9" w:rsidRDefault="00BC24B6" w:rsidP="0091738D">
      <w:pPr>
        <w:pStyle w:val="Sinespaciado"/>
        <w:ind w:left="450"/>
        <w:jc w:val="both"/>
      </w:pPr>
      <w:r w:rsidRPr="00BA6CC9">
        <w:rPr>
          <w:b/>
        </w:rPr>
        <w:tab/>
        <w:t>1</w:t>
      </w:r>
      <w:r w:rsidRPr="00BA6CC9">
        <w:rPr>
          <w:b/>
        </w:rPr>
        <w:tab/>
      </w:r>
      <w:r w:rsidRPr="00BA6CC9">
        <w:rPr>
          <w:b/>
        </w:rPr>
        <w:tab/>
      </w:r>
      <w:r w:rsidRPr="00BA6CC9">
        <w:rPr>
          <w:b/>
        </w:rPr>
        <w:tab/>
      </w:r>
      <w:r w:rsidRPr="00BA6CC9">
        <w:tab/>
      </w:r>
      <w:r w:rsidRPr="00BA6CC9">
        <w:tab/>
        <w:t>En proceso bajo</w:t>
      </w:r>
    </w:p>
    <w:p w:rsidR="00BC24B6" w:rsidRPr="00BA6CC9" w:rsidRDefault="00BC24B6" w:rsidP="0091738D">
      <w:pPr>
        <w:pStyle w:val="Sinespaciado"/>
        <w:tabs>
          <w:tab w:val="left" w:pos="720"/>
        </w:tabs>
        <w:jc w:val="both"/>
      </w:pPr>
      <w:r w:rsidRPr="00BA6CC9">
        <w:tab/>
      </w:r>
      <w:r w:rsidRPr="00BA6CC9">
        <w:rPr>
          <w:b/>
        </w:rPr>
        <w:t>2</w:t>
      </w:r>
      <w:r w:rsidRPr="00BA6CC9">
        <w:tab/>
      </w:r>
      <w:r w:rsidRPr="00BA6CC9">
        <w:tab/>
      </w:r>
      <w:r w:rsidRPr="00BA6CC9">
        <w:tab/>
      </w:r>
      <w:r w:rsidRPr="00BA6CC9">
        <w:tab/>
      </w:r>
      <w:r w:rsidRPr="00BA6CC9">
        <w:tab/>
        <w:t>En proceso medio</w:t>
      </w:r>
    </w:p>
    <w:p w:rsidR="00BC24B6" w:rsidRPr="00BA6CC9" w:rsidRDefault="00BC24B6" w:rsidP="0091738D">
      <w:pPr>
        <w:pStyle w:val="Sinespaciado"/>
        <w:tabs>
          <w:tab w:val="left" w:pos="720"/>
        </w:tabs>
        <w:jc w:val="both"/>
      </w:pPr>
      <w:r w:rsidRPr="00BA6CC9">
        <w:tab/>
      </w:r>
      <w:r w:rsidRPr="00BA6CC9">
        <w:rPr>
          <w:b/>
        </w:rPr>
        <w:t>3</w:t>
      </w:r>
      <w:r w:rsidRPr="00BA6CC9">
        <w:tab/>
      </w:r>
      <w:r w:rsidRPr="00BA6CC9">
        <w:tab/>
      </w:r>
      <w:r w:rsidRPr="00BA6CC9">
        <w:tab/>
      </w:r>
      <w:r w:rsidRPr="00BA6CC9">
        <w:tab/>
      </w:r>
      <w:r w:rsidRPr="00BA6CC9">
        <w:tab/>
        <w:t>En proceso alto</w:t>
      </w:r>
    </w:p>
    <w:p w:rsidR="00BC24B6" w:rsidRPr="00BA6CC9" w:rsidRDefault="00BC24B6" w:rsidP="0091738D">
      <w:pPr>
        <w:pStyle w:val="Sinespaciado"/>
        <w:tabs>
          <w:tab w:val="left" w:pos="720"/>
        </w:tabs>
        <w:jc w:val="both"/>
      </w:pPr>
      <w:r w:rsidRPr="00BA6CC9">
        <w:tab/>
      </w:r>
      <w:r w:rsidRPr="00BA6CC9">
        <w:rPr>
          <w:b/>
        </w:rPr>
        <w:t>4</w:t>
      </w:r>
      <w:r w:rsidRPr="00BA6CC9">
        <w:tab/>
      </w:r>
      <w:r w:rsidRPr="00BA6CC9">
        <w:tab/>
      </w:r>
      <w:r w:rsidRPr="00BA6CC9">
        <w:tab/>
      </w:r>
      <w:r w:rsidRPr="00BA6CC9">
        <w:tab/>
      </w:r>
      <w:r w:rsidRPr="00BA6CC9">
        <w:tab/>
        <w:t>En proceso muy alto</w:t>
      </w:r>
    </w:p>
    <w:p w:rsidR="00BC24B6" w:rsidRDefault="00BC24B6" w:rsidP="0091738D">
      <w:pPr>
        <w:pStyle w:val="Sinespaciado"/>
        <w:tabs>
          <w:tab w:val="left" w:pos="720"/>
        </w:tabs>
        <w:jc w:val="both"/>
      </w:pPr>
      <w:r w:rsidRPr="00BA6CC9">
        <w:tab/>
      </w:r>
      <w:r w:rsidRPr="00BA6CC9">
        <w:rPr>
          <w:b/>
        </w:rPr>
        <w:t>5</w:t>
      </w:r>
      <w:r w:rsidRPr="00BA6CC9">
        <w:tab/>
      </w:r>
      <w:r w:rsidRPr="00BA6CC9">
        <w:tab/>
      </w:r>
      <w:r w:rsidRPr="00BA6CC9">
        <w:tab/>
      </w:r>
      <w:r w:rsidRPr="00BA6CC9">
        <w:tab/>
      </w:r>
      <w:r w:rsidRPr="00BA6CC9">
        <w:tab/>
        <w:t>Se cumple</w:t>
      </w:r>
      <w:r>
        <w:t xml:space="preserve"> </w:t>
      </w:r>
      <w:r>
        <w:tab/>
      </w:r>
    </w:p>
    <w:p w:rsidR="00BC24B6" w:rsidRDefault="00BC24B6" w:rsidP="0091738D">
      <w:pPr>
        <w:pStyle w:val="Sinespaciado"/>
        <w:tabs>
          <w:tab w:val="left" w:pos="720"/>
        </w:tabs>
        <w:jc w:val="both"/>
      </w:pPr>
    </w:p>
    <w:p w:rsidR="00BC24B6" w:rsidRDefault="00BC24B6" w:rsidP="0091738D">
      <w:pPr>
        <w:pStyle w:val="Sinespaciado"/>
        <w:tabs>
          <w:tab w:val="left" w:pos="720"/>
        </w:tabs>
        <w:jc w:val="both"/>
      </w:pPr>
    </w:p>
    <w:p w:rsidR="00BC24B6" w:rsidRDefault="00BC24B6" w:rsidP="00A14B7A">
      <w:pPr>
        <w:pStyle w:val="Sinespaciado"/>
        <w:numPr>
          <w:ilvl w:val="1"/>
          <w:numId w:val="9"/>
        </w:numPr>
        <w:tabs>
          <w:tab w:val="clear" w:pos="1440"/>
          <w:tab w:val="num" w:pos="540"/>
        </w:tabs>
        <w:ind w:left="540"/>
        <w:jc w:val="both"/>
      </w:pPr>
      <w:r>
        <w:t xml:space="preserve">En la </w:t>
      </w:r>
      <w:r w:rsidRPr="001B32DD">
        <w:rPr>
          <w:b/>
        </w:rPr>
        <w:t xml:space="preserve">columna </w:t>
      </w:r>
      <w:r w:rsidR="00BB4A86">
        <w:rPr>
          <w:b/>
        </w:rPr>
        <w:t>7</w:t>
      </w:r>
      <w:r>
        <w:rPr>
          <w:b/>
        </w:rPr>
        <w:t xml:space="preserve"> </w:t>
      </w:r>
      <w:r>
        <w:t>citar de manera precisa la evidencia que respalda la calificación, cuyas copias deben estar en la Auditoría Interna Institucional o, si son voluminosas, en la dependencia que se cite en esta columna, o en el sitio web que se consigne. Es de total responsabilidad del Director de Auditoría Interna Institucional, la validez de la información que se consigne en esta columna, puesto que es la que sustenta la calificación asignada al estándar evaluado.</w:t>
      </w:r>
    </w:p>
    <w:p w:rsidR="00BC24B6" w:rsidRDefault="00BC24B6" w:rsidP="0091738D">
      <w:pPr>
        <w:pStyle w:val="Sinespaciado"/>
        <w:ind w:left="450"/>
        <w:jc w:val="both"/>
      </w:pPr>
    </w:p>
    <w:p w:rsidR="00BC24B6" w:rsidRPr="0089327D" w:rsidRDefault="00BC24B6" w:rsidP="00A14B7A">
      <w:pPr>
        <w:pStyle w:val="Sinespaciado"/>
        <w:numPr>
          <w:ilvl w:val="1"/>
          <w:numId w:val="9"/>
        </w:numPr>
        <w:tabs>
          <w:tab w:val="clear" w:pos="1440"/>
          <w:tab w:val="num" w:pos="540"/>
        </w:tabs>
        <w:ind w:left="540"/>
        <w:jc w:val="both"/>
        <w:rPr>
          <w:b/>
        </w:rPr>
      </w:pPr>
      <w:r>
        <w:lastRenderedPageBreak/>
        <w:t xml:space="preserve">En la </w:t>
      </w:r>
      <w:r w:rsidRPr="001A108B">
        <w:rPr>
          <w:b/>
        </w:rPr>
        <w:t xml:space="preserve">columna </w:t>
      </w:r>
      <w:r w:rsidR="00BB4A86">
        <w:rPr>
          <w:b/>
        </w:rPr>
        <w:t>8</w:t>
      </w:r>
      <w:r>
        <w:rPr>
          <w:b/>
        </w:rPr>
        <w:t xml:space="preserve"> </w:t>
      </w:r>
      <w:r>
        <w:t xml:space="preserve">escribir las causas de no haber iniciado la actividad objeto de evaluación y por tanto haber obtenido la calificación de cero (0). Para escribir la causa, será necesario que el Auditor haya analizado previamente con los funcionarios de </w:t>
      </w:r>
      <w:smartTag w:uri="urn:schemas-microsoft-com:office:smarttags" w:element="PersonName">
        <w:smartTagPr>
          <w:attr w:name="ProductID" w:val="la Institución"/>
        </w:smartTagPr>
        <w:r>
          <w:t>la Institución</w:t>
        </w:r>
      </w:smartTag>
      <w:r>
        <w:t xml:space="preserve"> a fin de conocer sus criterios. Esta misma columna se utiliza para explicar el estado cuando la actividad se encuentra en proceso de implementación. Esta explicación respaldará la calificación consignada en la columna 5. </w:t>
      </w:r>
    </w:p>
    <w:p w:rsidR="00BC24B6" w:rsidRPr="001A108B" w:rsidRDefault="00BC24B6" w:rsidP="0091738D">
      <w:pPr>
        <w:pStyle w:val="Sinespaciado"/>
        <w:ind w:left="810"/>
        <w:jc w:val="both"/>
        <w:rPr>
          <w:b/>
        </w:rPr>
      </w:pPr>
    </w:p>
    <w:p w:rsidR="00BC24B6" w:rsidRPr="0089327D" w:rsidRDefault="00BC24B6" w:rsidP="00A14B7A">
      <w:pPr>
        <w:pStyle w:val="Sinespaciado"/>
        <w:numPr>
          <w:ilvl w:val="0"/>
          <w:numId w:val="9"/>
        </w:numPr>
        <w:tabs>
          <w:tab w:val="clear" w:pos="720"/>
          <w:tab w:val="num" w:pos="360"/>
        </w:tabs>
        <w:ind w:left="360"/>
        <w:jc w:val="both"/>
        <w:rPr>
          <w:b/>
        </w:rPr>
      </w:pPr>
      <w:r>
        <w:rPr>
          <w:b/>
        </w:rPr>
        <w:t xml:space="preserve">Resultados de la evaluación. </w:t>
      </w:r>
      <w:r>
        <w:t xml:space="preserve">El informe de esta evaluación se presentará en los formatos 191 y 193 del Manual de Implementación del MECIP,  es el formato resumido, </w:t>
      </w:r>
      <w:r w:rsidR="007D76C7">
        <w:t>y</w:t>
      </w:r>
      <w:r>
        <w:t xml:space="preserve"> consignará la calificación de los componentes corporativos, los componentes de control y los estándares, sus significados así como los colores: verde, que significa ADECUADO, amarillo que significa SATISFACTORIO, naranja, que significa DEFICIENTE y rojo que significa INADECUADO, utilizando la a</w:t>
      </w:r>
      <w:r w:rsidR="009D34D6">
        <w:t xml:space="preserve">plicación que se les entregó en este </w:t>
      </w:r>
      <w:r>
        <w:t>taller</w:t>
      </w:r>
      <w:r w:rsidR="009D34D6">
        <w:t>.</w:t>
      </w:r>
    </w:p>
    <w:p w:rsidR="00BC24B6" w:rsidRPr="0089327D" w:rsidRDefault="00BC24B6" w:rsidP="0091738D">
      <w:pPr>
        <w:pStyle w:val="Sinespaciado"/>
        <w:ind w:left="450"/>
        <w:jc w:val="both"/>
        <w:rPr>
          <w:b/>
        </w:rPr>
      </w:pPr>
    </w:p>
    <w:p w:rsidR="00BC24B6" w:rsidRPr="003B352B" w:rsidRDefault="00BC24B6" w:rsidP="00A14B7A">
      <w:pPr>
        <w:pStyle w:val="Sinespaciado"/>
        <w:numPr>
          <w:ilvl w:val="0"/>
          <w:numId w:val="9"/>
        </w:numPr>
        <w:tabs>
          <w:tab w:val="clear" w:pos="720"/>
          <w:tab w:val="num" w:pos="360"/>
        </w:tabs>
        <w:ind w:left="360" w:hanging="450"/>
        <w:jc w:val="both"/>
        <w:rPr>
          <w:b/>
        </w:rPr>
      </w:pPr>
      <w:r>
        <w:rPr>
          <w:b/>
        </w:rPr>
        <w:t xml:space="preserve">Conocimiento de los resultados por parte de la administración de la entidad. </w:t>
      </w:r>
      <w:r>
        <w:t>El Director de Auditoría Interna Institucional organizará una reunión con la máxima autoridad y el Comité de Control Interno, para informarles los resultados de la evaluación independiente.</w:t>
      </w:r>
    </w:p>
    <w:p w:rsidR="00BC24B6" w:rsidRDefault="00BC24B6" w:rsidP="0091738D">
      <w:pPr>
        <w:pStyle w:val="Sinespaciado"/>
        <w:jc w:val="both"/>
        <w:rPr>
          <w:b/>
        </w:rPr>
      </w:pPr>
    </w:p>
    <w:p w:rsidR="00BC24B6" w:rsidRPr="00BA6CC9" w:rsidRDefault="00BC24B6" w:rsidP="00A14B7A">
      <w:pPr>
        <w:pStyle w:val="Sinespaciado"/>
        <w:numPr>
          <w:ilvl w:val="0"/>
          <w:numId w:val="9"/>
        </w:numPr>
        <w:tabs>
          <w:tab w:val="clear" w:pos="720"/>
          <w:tab w:val="num" w:pos="360"/>
        </w:tabs>
        <w:ind w:left="360"/>
        <w:jc w:val="both"/>
        <w:rPr>
          <w:b/>
        </w:rPr>
      </w:pPr>
      <w:r w:rsidRPr="00BA6CC9">
        <w:rPr>
          <w:b/>
        </w:rPr>
        <w:t xml:space="preserve">Firmas de responsabilidad. </w:t>
      </w:r>
      <w:r w:rsidRPr="00BA6CC9">
        <w:t>Cada hoja tendrá la</w:t>
      </w:r>
      <w:r w:rsidR="00FE13AE" w:rsidRPr="00BA6CC9">
        <w:t xml:space="preserve"> media </w:t>
      </w:r>
      <w:r w:rsidRPr="00BA6CC9">
        <w:t xml:space="preserve"> firma de los auditores</w:t>
      </w:r>
      <w:r w:rsidR="00FE13AE" w:rsidRPr="00BA6CC9">
        <w:t xml:space="preserve"> y</w:t>
      </w:r>
      <w:r w:rsidRPr="00BA6CC9">
        <w:t xml:space="preserve"> </w:t>
      </w:r>
      <w:r w:rsidR="00FE13AE" w:rsidRPr="00BA6CC9">
        <w:t xml:space="preserve">del Director de Auditoría Institucional </w:t>
      </w:r>
      <w:r w:rsidRPr="00BA6CC9">
        <w:t>que participaron en la evaluación independiente, y</w:t>
      </w:r>
      <w:r w:rsidR="009C4A6D" w:rsidRPr="00BA6CC9">
        <w:t xml:space="preserve"> en</w:t>
      </w:r>
      <w:r w:rsidRPr="00BA6CC9">
        <w:t xml:space="preserve"> la hoja final la firma</w:t>
      </w:r>
      <w:r w:rsidR="00FE13AE" w:rsidRPr="00BA6CC9">
        <w:t xml:space="preserve"> completa, </w:t>
      </w:r>
      <w:r w:rsidRPr="00BA6CC9">
        <w:t>con la fecha de finalización de la evaluación independiente</w:t>
      </w:r>
      <w:r w:rsidR="00FE13AE" w:rsidRPr="00BA6CC9">
        <w:t xml:space="preserve"> y el sello correspondiente a la Dirección</w:t>
      </w:r>
      <w:r w:rsidRPr="00BA6CC9">
        <w:t>.</w:t>
      </w:r>
    </w:p>
    <w:p w:rsidR="00BC24B6" w:rsidRPr="0089327D" w:rsidRDefault="00BC24B6" w:rsidP="0091738D">
      <w:pPr>
        <w:pStyle w:val="Sinespaciado"/>
        <w:ind w:left="450"/>
        <w:jc w:val="both"/>
        <w:rPr>
          <w:b/>
        </w:rPr>
      </w:pPr>
    </w:p>
    <w:p w:rsidR="00BC24B6" w:rsidRPr="00303A82" w:rsidRDefault="00BC24B6" w:rsidP="00A14B7A">
      <w:pPr>
        <w:pStyle w:val="Sinespaciado"/>
        <w:numPr>
          <w:ilvl w:val="0"/>
          <w:numId w:val="9"/>
        </w:numPr>
        <w:tabs>
          <w:tab w:val="clear" w:pos="720"/>
        </w:tabs>
        <w:ind w:left="360" w:hanging="450"/>
        <w:jc w:val="both"/>
        <w:rPr>
          <w:b/>
        </w:rPr>
      </w:pPr>
      <w:r>
        <w:rPr>
          <w:b/>
        </w:rPr>
        <w:t xml:space="preserve">Envío a la AGPE. </w:t>
      </w:r>
      <w:r>
        <w:t xml:space="preserve">El informe y los formularios </w:t>
      </w:r>
      <w:r w:rsidR="006A20A6">
        <w:t xml:space="preserve">de evaluación independiente </w:t>
      </w:r>
      <w:r>
        <w:t>se remitirán a la AGPE en las siguientes fechas:</w:t>
      </w:r>
    </w:p>
    <w:p w:rsidR="00BC24B6" w:rsidRDefault="00BC24B6" w:rsidP="0091738D">
      <w:pPr>
        <w:pStyle w:val="Sinespaciado"/>
        <w:jc w:val="both"/>
      </w:pPr>
    </w:p>
    <w:p w:rsidR="00BC24B6" w:rsidRPr="00BA6CC9" w:rsidRDefault="00BC24B6" w:rsidP="0091738D">
      <w:pPr>
        <w:pStyle w:val="Sinespaciado"/>
        <w:ind w:firstLine="450"/>
        <w:jc w:val="both"/>
      </w:pPr>
      <w:r w:rsidRPr="00BA6CC9">
        <w:rPr>
          <w:b/>
        </w:rPr>
        <w:t>a.</w:t>
      </w:r>
      <w:r w:rsidRPr="00BA6CC9">
        <w:t xml:space="preserve"> Informe al 3</w:t>
      </w:r>
      <w:r w:rsidR="00BA6CC9" w:rsidRPr="00BA6CC9">
        <w:t>0</w:t>
      </w:r>
      <w:r w:rsidRPr="00BA6CC9">
        <w:t xml:space="preserve"> de marzo de 2012: hasta el 0</w:t>
      </w:r>
      <w:r w:rsidR="006A20A6" w:rsidRPr="00BA6CC9">
        <w:t>9</w:t>
      </w:r>
      <w:r w:rsidRPr="00BA6CC9">
        <w:t xml:space="preserve"> de abril de 2012, </w:t>
      </w:r>
    </w:p>
    <w:p w:rsidR="00BC24B6" w:rsidRDefault="00BC24B6" w:rsidP="0091738D">
      <w:pPr>
        <w:pStyle w:val="Sinespaciado"/>
        <w:ind w:firstLine="450"/>
        <w:jc w:val="both"/>
      </w:pPr>
      <w:r w:rsidRPr="00BA6CC9">
        <w:rPr>
          <w:b/>
        </w:rPr>
        <w:t>b.</w:t>
      </w:r>
      <w:r w:rsidRPr="00BA6CC9">
        <w:t xml:space="preserve"> Informe al </w:t>
      </w:r>
      <w:r w:rsidR="006A20A6" w:rsidRPr="00BA6CC9">
        <w:t>16</w:t>
      </w:r>
      <w:r w:rsidRPr="00BA6CC9">
        <w:t xml:space="preserve"> de abril de 2012: hasta el 2</w:t>
      </w:r>
      <w:r w:rsidR="00E84E40" w:rsidRPr="00BA6CC9">
        <w:t>3</w:t>
      </w:r>
      <w:r w:rsidRPr="00BA6CC9">
        <w:t xml:space="preserve"> de abril de 2012,</w:t>
      </w:r>
    </w:p>
    <w:p w:rsidR="00BC24B6" w:rsidRPr="001A108B" w:rsidRDefault="00BC24B6" w:rsidP="0091738D">
      <w:pPr>
        <w:pStyle w:val="Sinespaciado"/>
        <w:ind w:left="720" w:hanging="360"/>
        <w:jc w:val="both"/>
        <w:rPr>
          <w:b/>
        </w:rPr>
      </w:pPr>
      <w:r>
        <w:t xml:space="preserve">  </w:t>
      </w:r>
      <w:r w:rsidRPr="00303A82">
        <w:rPr>
          <w:b/>
        </w:rPr>
        <w:t>c</w:t>
      </w:r>
      <w:r>
        <w:t xml:space="preserve">. </w:t>
      </w:r>
      <w:bookmarkStart w:id="0" w:name="_GoBack"/>
      <w:bookmarkEnd w:id="0"/>
      <w:r w:rsidR="000B3309">
        <w:t>Para los próximos semestres:</w:t>
      </w:r>
      <w:r>
        <w:t xml:space="preserve"> de acuerdo a las directivas de la Auditoria General del Poder     Ejecutivo.</w:t>
      </w:r>
    </w:p>
    <w:p w:rsidR="00605B95" w:rsidRDefault="00605B95" w:rsidP="004C5D60">
      <w:pPr>
        <w:rPr>
          <w:b/>
          <w:lang w:val="es-MX"/>
        </w:rPr>
      </w:pPr>
    </w:p>
    <w:p w:rsidR="009C4A6D" w:rsidRDefault="009C4A6D" w:rsidP="004C5D60">
      <w:pPr>
        <w:rPr>
          <w:lang w:val="es-MX"/>
        </w:rPr>
      </w:pPr>
      <w:r w:rsidRPr="002943C0">
        <w:rPr>
          <w:b/>
          <w:lang w:val="es-MX"/>
        </w:rPr>
        <w:t>Elaborado por</w:t>
      </w:r>
      <w:r w:rsidR="002943C0" w:rsidRPr="002943C0">
        <w:rPr>
          <w:b/>
          <w:lang w:val="es-MX"/>
        </w:rPr>
        <w:t>:</w:t>
      </w:r>
      <w:r w:rsidR="002943C0" w:rsidRPr="002943C0">
        <w:rPr>
          <w:lang w:val="es-MX"/>
        </w:rPr>
        <w:t xml:space="preserve"> </w:t>
      </w:r>
      <w:r w:rsidR="002943C0">
        <w:rPr>
          <w:lang w:val="es-MX"/>
        </w:rPr>
        <w:tab/>
      </w:r>
      <w:r w:rsidR="002943C0">
        <w:rPr>
          <w:lang w:val="es-MX"/>
        </w:rPr>
        <w:tab/>
      </w:r>
      <w:r w:rsidR="002943C0">
        <w:rPr>
          <w:lang w:val="es-MX"/>
        </w:rPr>
        <w:tab/>
      </w:r>
      <w:r w:rsidR="002943C0">
        <w:rPr>
          <w:lang w:val="es-MX"/>
        </w:rPr>
        <w:tab/>
      </w:r>
      <w:r w:rsidR="002943C0">
        <w:rPr>
          <w:lang w:val="es-MX"/>
        </w:rPr>
        <w:tab/>
      </w:r>
      <w:r w:rsidR="002943C0">
        <w:rPr>
          <w:lang w:val="es-MX"/>
        </w:rPr>
        <w:tab/>
      </w:r>
      <w:r w:rsidR="002943C0" w:rsidRPr="002943C0">
        <w:rPr>
          <w:b/>
          <w:lang w:val="es-MX"/>
        </w:rPr>
        <w:t>Aprobado por:</w:t>
      </w:r>
    </w:p>
    <w:p w:rsidR="009C4A6D" w:rsidRDefault="009C4A6D" w:rsidP="004C5D60">
      <w:pPr>
        <w:rPr>
          <w:lang w:val="es-MX"/>
        </w:rPr>
      </w:pPr>
      <w:r>
        <w:rPr>
          <w:lang w:val="es-MX"/>
        </w:rPr>
        <w:t>Lic. José Félix Adorno</w:t>
      </w:r>
      <w:r w:rsidR="00FC354C">
        <w:rPr>
          <w:lang w:val="es-MX"/>
        </w:rPr>
        <w:t xml:space="preserve"> C.</w:t>
      </w:r>
      <w:r>
        <w:rPr>
          <w:lang w:val="es-MX"/>
        </w:rPr>
        <w:tab/>
      </w:r>
      <w:r w:rsidR="002943C0">
        <w:rPr>
          <w:lang w:val="es-MX"/>
        </w:rPr>
        <w:tab/>
      </w:r>
      <w:r w:rsidR="002943C0">
        <w:rPr>
          <w:lang w:val="es-MX"/>
        </w:rPr>
        <w:tab/>
      </w:r>
      <w:r w:rsidR="002943C0">
        <w:rPr>
          <w:lang w:val="es-MX"/>
        </w:rPr>
        <w:tab/>
      </w:r>
      <w:r w:rsidR="002943C0">
        <w:rPr>
          <w:lang w:val="es-MX"/>
        </w:rPr>
        <w:tab/>
      </w:r>
      <w:r>
        <w:rPr>
          <w:lang w:val="es-MX"/>
        </w:rPr>
        <w:t>Econ. Alberto Cabrera Villalba</w:t>
      </w:r>
    </w:p>
    <w:p w:rsidR="002943C0" w:rsidRDefault="002943C0" w:rsidP="009C4A6D">
      <w:pPr>
        <w:rPr>
          <w:lang w:val="es-MX"/>
        </w:rPr>
      </w:pPr>
      <w:r>
        <w:rPr>
          <w:lang w:val="es-MX"/>
        </w:rPr>
        <w:t>Directo</w:t>
      </w:r>
      <w:r w:rsidR="007C506E">
        <w:rPr>
          <w:lang w:val="es-MX"/>
        </w:rPr>
        <w:t>r</w:t>
      </w:r>
      <w:r>
        <w:rPr>
          <w:lang w:val="es-MX"/>
        </w:rPr>
        <w:t xml:space="preserve"> General – D.G.C.I</w:t>
      </w:r>
      <w:r w:rsidRPr="002943C0">
        <w:rPr>
          <w:lang w:val="es-MX"/>
        </w:rPr>
        <w:t xml:space="preserve"> </w:t>
      </w:r>
      <w:r>
        <w:rPr>
          <w:lang w:val="es-MX"/>
        </w:rPr>
        <w:tab/>
      </w:r>
      <w:r>
        <w:rPr>
          <w:lang w:val="es-MX"/>
        </w:rPr>
        <w:tab/>
      </w:r>
      <w:r>
        <w:rPr>
          <w:lang w:val="es-MX"/>
        </w:rPr>
        <w:tab/>
      </w:r>
      <w:r>
        <w:rPr>
          <w:lang w:val="es-MX"/>
        </w:rPr>
        <w:tab/>
      </w:r>
      <w:r>
        <w:rPr>
          <w:lang w:val="es-MX"/>
        </w:rPr>
        <w:tab/>
        <w:t>Ministro – Auditor General</w:t>
      </w:r>
    </w:p>
    <w:p w:rsidR="002943C0" w:rsidRDefault="002943C0" w:rsidP="009C4A6D">
      <w:pPr>
        <w:rPr>
          <w:lang w:val="es-MX"/>
        </w:rPr>
      </w:pPr>
    </w:p>
    <w:p w:rsidR="009C4A6D" w:rsidRDefault="009C4A6D" w:rsidP="009C4A6D">
      <w:pPr>
        <w:rPr>
          <w:lang w:val="es-MX"/>
        </w:rPr>
      </w:pPr>
      <w:r>
        <w:rPr>
          <w:lang w:val="es-MX"/>
        </w:rPr>
        <w:t>Lic. María Graciela Poletti</w:t>
      </w:r>
      <w:r w:rsidR="002943C0">
        <w:rPr>
          <w:lang w:val="es-MX"/>
        </w:rPr>
        <w:t xml:space="preserve">                                                    </w:t>
      </w:r>
    </w:p>
    <w:p w:rsidR="009C4A6D" w:rsidRDefault="002943C0" w:rsidP="009C4A6D">
      <w:pPr>
        <w:rPr>
          <w:lang w:val="es-MX"/>
        </w:rPr>
      </w:pPr>
      <w:r>
        <w:rPr>
          <w:lang w:val="es-MX"/>
        </w:rPr>
        <w:t>Jefe de Equipo</w:t>
      </w:r>
      <w:r w:rsidR="0039148F">
        <w:rPr>
          <w:lang w:val="es-MX"/>
        </w:rPr>
        <w:t xml:space="preserve"> – D.G.C.I.</w:t>
      </w:r>
    </w:p>
    <w:p w:rsidR="002943C0" w:rsidRDefault="002943C0" w:rsidP="009C4A6D">
      <w:pPr>
        <w:rPr>
          <w:lang w:val="es-MX"/>
        </w:rPr>
      </w:pPr>
    </w:p>
    <w:p w:rsidR="009C4A6D" w:rsidRPr="0091738D" w:rsidRDefault="009C4A6D" w:rsidP="009C4A6D">
      <w:pPr>
        <w:rPr>
          <w:lang w:val="es-MX"/>
        </w:rPr>
      </w:pPr>
      <w:r w:rsidRPr="002943C0">
        <w:rPr>
          <w:b/>
          <w:lang w:val="es-MX"/>
        </w:rPr>
        <w:t>Fecha</w:t>
      </w:r>
      <w:r>
        <w:rPr>
          <w:lang w:val="es-MX"/>
        </w:rPr>
        <w:tab/>
      </w:r>
      <w:r>
        <w:rPr>
          <w:lang w:val="es-MX"/>
        </w:rPr>
        <w:tab/>
        <w:t>: 17/02/2012</w:t>
      </w:r>
    </w:p>
    <w:sectPr w:rsidR="009C4A6D" w:rsidRPr="0091738D" w:rsidSect="007C3A48">
      <w:headerReference w:type="default" r:id="rId7"/>
      <w:footerReference w:type="default" r:id="rId8"/>
      <w:pgSz w:w="12242" w:h="15842" w:code="1"/>
      <w:pgMar w:top="804" w:right="2036" w:bottom="1418" w:left="1418" w:header="850" w:footer="85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89A" w:rsidRDefault="0055589A">
      <w:r>
        <w:separator/>
      </w:r>
    </w:p>
  </w:endnote>
  <w:endnote w:type="continuationSeparator" w:id="0">
    <w:p w:rsidR="0055589A" w:rsidRDefault="005558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78B" w:rsidRPr="00F81707" w:rsidRDefault="00E16C37" w:rsidP="008B278B">
    <w:pPr>
      <w:pStyle w:val="Encabezado"/>
      <w:tabs>
        <w:tab w:val="clear" w:pos="4252"/>
        <w:tab w:val="clear" w:pos="8504"/>
        <w:tab w:val="center" w:pos="6120"/>
      </w:tabs>
      <w:ind w:right="40"/>
      <w:rPr>
        <w:b/>
        <w:i/>
        <w:color w:val="404040"/>
        <w:sz w:val="16"/>
        <w:szCs w:val="16"/>
      </w:rPr>
    </w:pPr>
    <w:r w:rsidRPr="00E16C37">
      <w:rPr>
        <w:noProof/>
        <w:lang w:val="es-PY" w:eastAsia="es-PY"/>
      </w:rPr>
      <w:pict>
        <v:shapetype id="_x0000_t32" coordsize="21600,21600" o:spt="32" o:oned="t" path="m,l21600,21600e" filled="f">
          <v:path arrowok="t" fillok="f" o:connecttype="none"/>
          <o:lock v:ext="edit" shapetype="t"/>
        </v:shapetype>
        <v:shape id="_x0000_s2059" type="#_x0000_t32" style="position:absolute;margin-left:-39.4pt;margin-top:3pt;width:494.25pt;height:.05pt;z-index:251661824" o:connectortype="straight" strokecolor="#0d0d0d" strokeweight="1pt">
          <v:shadow type="perspective" color="#7f7f7f" opacity=".5" offset="1pt" offset2="-3pt"/>
        </v:shape>
      </w:pict>
    </w:r>
    <w:r w:rsidR="008B278B" w:rsidRPr="00F81707">
      <w:rPr>
        <w:b/>
        <w:i/>
        <w:color w:val="404040"/>
        <w:sz w:val="16"/>
        <w:szCs w:val="16"/>
      </w:rPr>
      <w:tab/>
    </w:r>
  </w:p>
  <w:p w:rsidR="008B278B" w:rsidRPr="00FE5689" w:rsidRDefault="008B278B" w:rsidP="008B278B">
    <w:pPr>
      <w:rPr>
        <w:i/>
        <w:sz w:val="18"/>
        <w:szCs w:val="18"/>
      </w:rPr>
    </w:pPr>
    <w:r w:rsidRPr="00122F79">
      <w:rPr>
        <w:b/>
        <w:i/>
        <w:sz w:val="18"/>
        <w:szCs w:val="18"/>
        <w:u w:val="single"/>
      </w:rPr>
      <w:t>Visión:</w:t>
    </w:r>
    <w:r w:rsidRPr="00122F79">
      <w:rPr>
        <w:sz w:val="18"/>
        <w:szCs w:val="18"/>
      </w:rPr>
      <w:t xml:space="preserve"> </w:t>
    </w:r>
    <w:r w:rsidRPr="00FE5689">
      <w:rPr>
        <w:i/>
        <w:sz w:val="18"/>
        <w:szCs w:val="18"/>
      </w:rPr>
      <w:t>Ser garante de la buena utilización de los recursos públicos y modelo de control de las instituciones dependientes del Poder Ejecutivo.</w:t>
    </w:r>
  </w:p>
  <w:p w:rsidR="008B278B" w:rsidRPr="00FE5689" w:rsidRDefault="008B278B" w:rsidP="008B278B">
    <w:pPr>
      <w:rPr>
        <w:i/>
        <w:sz w:val="18"/>
        <w:szCs w:val="18"/>
      </w:rPr>
    </w:pPr>
  </w:p>
  <w:p w:rsidR="008B278B" w:rsidRPr="00FE5689" w:rsidRDefault="008B278B" w:rsidP="008B278B">
    <w:pPr>
      <w:rPr>
        <w:i/>
        <w:sz w:val="18"/>
        <w:szCs w:val="18"/>
      </w:rPr>
    </w:pPr>
    <w:r w:rsidRPr="00FE5689">
      <w:rPr>
        <w:i/>
        <w:sz w:val="18"/>
        <w:szCs w:val="18"/>
      </w:rPr>
      <w:t>Juan Bautista Alberdi Nº 972 c/ Manduvirá</w:t>
    </w:r>
    <w:r w:rsidRPr="00FE5689">
      <w:rPr>
        <w:i/>
        <w:sz w:val="18"/>
        <w:szCs w:val="18"/>
      </w:rPr>
      <w:tab/>
    </w:r>
    <w:r w:rsidRPr="00FE5689">
      <w:rPr>
        <w:i/>
        <w:sz w:val="18"/>
        <w:szCs w:val="18"/>
      </w:rPr>
      <w:tab/>
    </w:r>
    <w:r w:rsidRPr="00FE5689">
      <w:rPr>
        <w:i/>
        <w:sz w:val="18"/>
        <w:szCs w:val="18"/>
      </w:rPr>
      <w:tab/>
    </w:r>
    <w:r w:rsidR="00E16C37" w:rsidRPr="008B278B">
      <w:rPr>
        <w:i/>
        <w:sz w:val="18"/>
        <w:szCs w:val="18"/>
      </w:rPr>
      <w:fldChar w:fldCharType="begin"/>
    </w:r>
    <w:r w:rsidRPr="008B278B">
      <w:rPr>
        <w:i/>
        <w:sz w:val="18"/>
        <w:szCs w:val="18"/>
      </w:rPr>
      <w:instrText xml:space="preserve"> PAGE   \* MERGEFORMAT </w:instrText>
    </w:r>
    <w:r w:rsidR="00E16C37" w:rsidRPr="008B278B">
      <w:rPr>
        <w:i/>
        <w:sz w:val="18"/>
        <w:szCs w:val="18"/>
      </w:rPr>
      <w:fldChar w:fldCharType="separate"/>
    </w:r>
    <w:r w:rsidR="00BA6CC9">
      <w:rPr>
        <w:i/>
        <w:noProof/>
        <w:sz w:val="18"/>
        <w:szCs w:val="18"/>
      </w:rPr>
      <w:t>1</w:t>
    </w:r>
    <w:r w:rsidR="00E16C37" w:rsidRPr="008B278B">
      <w:rPr>
        <w:i/>
        <w:sz w:val="18"/>
        <w:szCs w:val="18"/>
      </w:rPr>
      <w:fldChar w:fldCharType="end"/>
    </w:r>
    <w:r w:rsidRPr="00FE5689">
      <w:rPr>
        <w:i/>
        <w:sz w:val="18"/>
        <w:szCs w:val="18"/>
      </w:rPr>
      <w:tab/>
      <w:t>Teléf. /Fax: (595 21) 493 171-5</w:t>
    </w:r>
  </w:p>
  <w:p w:rsidR="008B278B" w:rsidRPr="00FE5689" w:rsidRDefault="008B278B" w:rsidP="008B278B">
    <w:pPr>
      <w:ind w:firstLine="708"/>
      <w:rPr>
        <w:i/>
        <w:sz w:val="18"/>
        <w:szCs w:val="18"/>
      </w:rPr>
    </w:pPr>
    <w:r>
      <w:rPr>
        <w:sz w:val="18"/>
        <w:szCs w:val="18"/>
      </w:rPr>
      <w:t xml:space="preserve">    </w:t>
    </w:r>
    <w:hyperlink r:id="rId1" w:history="1">
      <w:r w:rsidRPr="00FE5689">
        <w:rPr>
          <w:rStyle w:val="Hipervnculo"/>
          <w:sz w:val="18"/>
          <w:szCs w:val="18"/>
        </w:rPr>
        <w:t>www.agpe.gov.py</w:t>
      </w:r>
    </w:hyperlink>
    <w:r w:rsidRPr="00FE5689">
      <w:rPr>
        <w:i/>
        <w:sz w:val="18"/>
        <w:szCs w:val="18"/>
      </w:rPr>
      <w:tab/>
    </w:r>
    <w:r w:rsidRPr="00FE5689">
      <w:rPr>
        <w:i/>
        <w:sz w:val="18"/>
        <w:szCs w:val="18"/>
      </w:rPr>
      <w:tab/>
    </w:r>
    <w:r w:rsidRPr="00FE5689">
      <w:rPr>
        <w:i/>
        <w:sz w:val="18"/>
        <w:szCs w:val="18"/>
      </w:rPr>
      <w:tab/>
    </w:r>
    <w:r w:rsidRPr="00FE5689">
      <w:rPr>
        <w:i/>
        <w:sz w:val="18"/>
        <w:szCs w:val="18"/>
      </w:rPr>
      <w:tab/>
    </w:r>
    <w:r>
      <w:rPr>
        <w:i/>
        <w:sz w:val="18"/>
        <w:szCs w:val="18"/>
      </w:rPr>
      <w:t xml:space="preserve">     </w:t>
    </w:r>
    <w:r w:rsidRPr="00FE5689">
      <w:rPr>
        <w:i/>
        <w:sz w:val="18"/>
        <w:szCs w:val="18"/>
      </w:rPr>
      <w:t xml:space="preserve">          Asunción - Paraguay</w:t>
    </w:r>
  </w:p>
  <w:p w:rsidR="00BC24B6" w:rsidRPr="00A64F8C" w:rsidRDefault="00BC24B6" w:rsidP="00216B0C">
    <w:pPr>
      <w:pStyle w:val="Piedepgina"/>
      <w:tabs>
        <w:tab w:val="clear" w:pos="8504"/>
        <w:tab w:val="right" w:pos="9360"/>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89A" w:rsidRDefault="0055589A">
      <w:r>
        <w:separator/>
      </w:r>
    </w:p>
  </w:footnote>
  <w:footnote w:type="continuationSeparator" w:id="0">
    <w:p w:rsidR="0055589A" w:rsidRDefault="005558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4B6" w:rsidRPr="001326F0" w:rsidRDefault="00E16C37" w:rsidP="00D34073">
    <w:pPr>
      <w:pStyle w:val="Encabezado"/>
      <w:tabs>
        <w:tab w:val="clear" w:pos="4252"/>
        <w:tab w:val="clear" w:pos="8504"/>
        <w:tab w:val="center" w:pos="4320"/>
        <w:tab w:val="right" w:pos="9000"/>
      </w:tabs>
      <w:rPr>
        <w:i/>
        <w:sz w:val="6"/>
        <w:szCs w:val="18"/>
      </w:rPr>
    </w:pPr>
    <w:r w:rsidRPr="00E16C37">
      <w:rPr>
        <w:noProof/>
        <w:lang w:val="es-PY" w:eastAsia="es-PY"/>
      </w:rPr>
      <w:pict>
        <v:group id="_x0000_s2049" style="position:absolute;margin-left:454.85pt;margin-top:1.75pt;width:80.25pt;height:383.5pt;z-index:251659776" coordorigin="10637,570" coordsize="1605,9508">
          <v:rect id="5 Rectángulo" o:spid="_x0000_s2050" style="position:absolute;left:10772;top:570;width:1470;height:95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" filled="f" stroked="f" strokeweight="2pt">
            <v:textbox style="mso-next-textbox:#5 Rectángulo">
              <w:txbxContent>
                <w:p w:rsidR="00BC24B6" w:rsidRPr="0026181F" w:rsidRDefault="00BC24B6" w:rsidP="007C3A48">
                  <w:pPr>
                    <w:rPr>
                      <w:rFonts w:ascii="Arial" w:hAnsi="Arial" w:cs="Arial"/>
                      <w:color w:val="808080"/>
                      <w:sz w:val="16"/>
                    </w:rPr>
                  </w:pPr>
                  <w:r w:rsidRPr="0026181F">
                    <w:rPr>
                      <w:rFonts w:ascii="Arial" w:hAnsi="Arial" w:cs="Arial"/>
                      <w:color w:val="808080"/>
                      <w:sz w:val="16"/>
                    </w:rPr>
                    <w:t>Coordinación, Asistencia y Evaluación de las Auditorías Internas Institucionales.</w:t>
                  </w:r>
                </w:p>
                <w:p w:rsidR="00BC24B6" w:rsidRPr="0026181F" w:rsidRDefault="00BC24B6" w:rsidP="007C3A48">
                  <w:pPr>
                    <w:rPr>
                      <w:rFonts w:ascii="Arial" w:hAnsi="Arial" w:cs="Arial"/>
                      <w:color w:val="808080"/>
                      <w:sz w:val="16"/>
                    </w:rPr>
                  </w:pPr>
                </w:p>
                <w:p w:rsidR="00BC24B6" w:rsidRPr="0026181F" w:rsidRDefault="00BC24B6" w:rsidP="007C3A48">
                  <w:pPr>
                    <w:rPr>
                      <w:rFonts w:ascii="Arial" w:hAnsi="Arial" w:cs="Arial"/>
                      <w:color w:val="808080"/>
                      <w:sz w:val="16"/>
                    </w:rPr>
                  </w:pPr>
                  <w:r w:rsidRPr="0026181F">
                    <w:rPr>
                      <w:rFonts w:ascii="Arial" w:hAnsi="Arial" w:cs="Arial"/>
                      <w:color w:val="808080"/>
                      <w:sz w:val="16"/>
                    </w:rPr>
                    <w:t>Auditoría a entidades dependientes del Poder Ejecutivo.</w:t>
                  </w:r>
                </w:p>
                <w:p w:rsidR="00BC24B6" w:rsidRPr="0026181F" w:rsidRDefault="00BC24B6" w:rsidP="007C3A48">
                  <w:pPr>
                    <w:rPr>
                      <w:rFonts w:ascii="Arial" w:hAnsi="Arial" w:cs="Arial"/>
                      <w:color w:val="808080"/>
                      <w:sz w:val="16"/>
                    </w:rPr>
                  </w:pPr>
                </w:p>
                <w:p w:rsidR="00BC24B6" w:rsidRPr="0026181F" w:rsidRDefault="00BC24B6" w:rsidP="007C3A48">
                  <w:pPr>
                    <w:rPr>
                      <w:rFonts w:ascii="Arial" w:hAnsi="Arial" w:cs="Arial"/>
                      <w:color w:val="808080"/>
                      <w:sz w:val="16"/>
                    </w:rPr>
                  </w:pPr>
                  <w:r w:rsidRPr="0026181F">
                    <w:rPr>
                      <w:rFonts w:ascii="Arial" w:hAnsi="Arial" w:cs="Arial"/>
                      <w:color w:val="808080"/>
                      <w:sz w:val="16"/>
                    </w:rPr>
                    <w:t>Asistencia Técnica a las Instituciones dependientes del Poder Ejecutivo.</w:t>
                  </w:r>
                </w:p>
                <w:p w:rsidR="00BC24B6" w:rsidRPr="0026181F" w:rsidRDefault="00BC24B6" w:rsidP="007C3A48">
                  <w:pPr>
                    <w:rPr>
                      <w:rFonts w:ascii="Arial" w:hAnsi="Arial" w:cs="Arial"/>
                      <w:color w:val="808080"/>
                      <w:sz w:val="16"/>
                    </w:rPr>
                  </w:pPr>
                </w:p>
                <w:p w:rsidR="00BC24B6" w:rsidRPr="0026181F" w:rsidRDefault="00BC24B6" w:rsidP="007C3A48">
                  <w:pPr>
                    <w:rPr>
                      <w:rFonts w:ascii="Arial" w:hAnsi="Arial" w:cs="Arial"/>
                      <w:color w:val="808080"/>
                      <w:sz w:val="16"/>
                    </w:rPr>
                  </w:pPr>
                  <w:r w:rsidRPr="0026181F">
                    <w:rPr>
                      <w:rFonts w:ascii="Arial" w:hAnsi="Arial" w:cs="Arial"/>
                      <w:color w:val="808080"/>
                      <w:sz w:val="16"/>
                    </w:rPr>
                    <w:t>Seguimiento de los Informes de los Órganos de Control.</w:t>
                  </w:r>
                </w:p>
              </w:txbxContent>
            </v:textbox>
          </v:rect>
          <v:shapetype id="_x0000_t32" coordsize="21600,21600" o:spt="32" o:oned="t" path="m,l21600,21600e" filled="f">
            <v:path arrowok="t" fillok="f" o:connecttype="none"/>
            <o:lock v:ext="edit" shapetype="t"/>
          </v:shapetype>
          <v:shape id="_x0000_s2051" type="#_x0000_t32" style="position:absolute;left:10637;top:2308;width:0;height:5310" o:connectortype="straight" strokecolor="#0d0d0d" strokeweight="1pt">
            <v:shadow type="perspective" color="#7f7f7f" opacity=".5" offset="1pt" offset2="-3pt"/>
          </v:shape>
        </v:group>
      </w:pict>
    </w:r>
    <w:r w:rsidR="00F319CA">
      <w:rPr>
        <w:noProof/>
        <w:lang w:val="es-PY" w:eastAsia="es-PY"/>
      </w:rPr>
      <w:drawing>
        <wp:anchor distT="0" distB="0" distL="114300" distR="114300" simplePos="0" relativeHeight="251656704" behindDoc="0" locked="0" layoutInCell="1" allowOverlap="1">
          <wp:simplePos x="0" y="0"/>
          <wp:positionH relativeFrom="column">
            <wp:posOffset>5509895</wp:posOffset>
          </wp:positionH>
          <wp:positionV relativeFrom="paragraph">
            <wp:posOffset>12700</wp:posOffset>
          </wp:positionV>
          <wp:extent cx="857250" cy="809625"/>
          <wp:effectExtent l="19050" t="0" r="0" b="0"/>
          <wp:wrapNone/>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srcRect/>
                  <a:stretch>
                    <a:fillRect/>
                  </a:stretch>
                </pic:blipFill>
                <pic:spPr bwMode="auto">
                  <a:xfrm>
                    <a:off x="0" y="0"/>
                    <a:ext cx="857250" cy="809625"/>
                  </a:xfrm>
                  <a:prstGeom prst="rect">
                    <a:avLst/>
                  </a:prstGeom>
                  <a:noFill/>
                </pic:spPr>
              </pic:pic>
            </a:graphicData>
          </a:graphic>
        </wp:anchor>
      </w:drawing>
    </w:r>
    <w:r w:rsidR="00F319CA">
      <w:rPr>
        <w:noProof/>
        <w:lang w:val="es-PY" w:eastAsia="es-PY"/>
      </w:rPr>
      <w:drawing>
        <wp:anchor distT="0" distB="5334" distL="114300" distR="116967" simplePos="0" relativeHeight="251655680" behindDoc="0" locked="0" layoutInCell="1" allowOverlap="1">
          <wp:simplePos x="0" y="0"/>
          <wp:positionH relativeFrom="column">
            <wp:posOffset>-228854</wp:posOffset>
          </wp:positionH>
          <wp:positionV relativeFrom="paragraph">
            <wp:posOffset>-74930</wp:posOffset>
          </wp:positionV>
          <wp:extent cx="904621" cy="895604"/>
          <wp:effectExtent l="19050" t="0" r="0" b="0"/>
          <wp:wrapNone/>
          <wp:docPr id="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Mis documentos\Logo AGPE.JPG"/>
                  <pic:cNvPicPr>
                    <a:picLocks noChangeAspect="1" noChangeArrowheads="1"/>
                  </pic:cNvPicPr>
                </pic:nvPicPr>
                <pic:blipFill>
                  <a:blip r:embed="rId2" cstate="print">
                    <a:extLst>
                      <a:ext uri="{28A0092B-C50C-407E-A947-70E740481C1C}"/>
                    </a:extLst>
                  </a:blip>
                  <a:stretch>
                    <a:fillRect/>
                  </a:stretch>
                </pic:blipFill>
                <pic:spPr bwMode="auto">
                  <a:xfrm>
                    <a:off x="0" y="0"/>
                    <a:ext cx="904621" cy="895604"/>
                  </a:xfrm>
                  <a:prstGeom prst="rect">
                    <a:avLst/>
                  </a:prstGeom>
                  <a:noFill/>
                  <a:ln w="9525">
                    <a:noFill/>
                    <a:miter lim="800000"/>
                    <a:headEnd/>
                    <a:tailEnd/>
                  </a:ln>
                  <a:effectLst>
                    <a:outerShdw dist="228600" sx="1000" sy="1000" algn="ctr" rotWithShape="0">
                      <a:srgbClr val="000000">
                        <a:alpha val="0"/>
                      </a:srgbClr>
                    </a:outerShdw>
                  </a:effectLst>
                </pic:spPr>
              </pic:pic>
            </a:graphicData>
          </a:graphic>
        </wp:anchor>
      </w:drawing>
    </w:r>
    <w:r w:rsidR="00BC24B6">
      <w:tab/>
    </w:r>
  </w:p>
  <w:p w:rsidR="00BC24B6" w:rsidRPr="001326F0" w:rsidRDefault="00BC24B6" w:rsidP="000B30F9">
    <w:pPr>
      <w:pStyle w:val="Encabezado"/>
      <w:tabs>
        <w:tab w:val="clear" w:pos="4252"/>
        <w:tab w:val="center" w:pos="4320"/>
      </w:tabs>
      <w:rPr>
        <w:i/>
        <w:sz w:val="2"/>
        <w:szCs w:val="18"/>
      </w:rPr>
    </w:pPr>
  </w:p>
  <w:p w:rsidR="00BC24B6" w:rsidRDefault="00BC24B6" w:rsidP="00B25EFF">
    <w:pPr>
      <w:pStyle w:val="Encabezado"/>
      <w:tabs>
        <w:tab w:val="clear" w:pos="4252"/>
        <w:tab w:val="clear" w:pos="8504"/>
        <w:tab w:val="right" w:pos="9000"/>
      </w:tabs>
      <w:jc w:val="center"/>
      <w:rPr>
        <w:b/>
        <w:i/>
        <w:sz w:val="28"/>
        <w:szCs w:val="28"/>
      </w:rPr>
    </w:pPr>
  </w:p>
  <w:p w:rsidR="00BC24B6" w:rsidRPr="00DD1200" w:rsidRDefault="00BC24B6" w:rsidP="00B25EFF">
    <w:pPr>
      <w:pStyle w:val="Encabezado"/>
      <w:tabs>
        <w:tab w:val="clear" w:pos="4252"/>
        <w:tab w:val="clear" w:pos="8504"/>
        <w:tab w:val="right" w:pos="9000"/>
      </w:tabs>
      <w:jc w:val="center"/>
      <w:rPr>
        <w:b/>
        <w:i/>
        <w:sz w:val="28"/>
        <w:szCs w:val="28"/>
      </w:rPr>
    </w:pPr>
    <w:r w:rsidRPr="00DD1200">
      <w:rPr>
        <w:b/>
        <w:i/>
        <w:sz w:val="28"/>
        <w:szCs w:val="28"/>
      </w:rPr>
      <w:t>Auditoría General del Poder Ejecutivo</w:t>
    </w:r>
  </w:p>
  <w:p w:rsidR="00BC24B6" w:rsidRPr="006B7635" w:rsidRDefault="00BC24B6" w:rsidP="00B25EFF">
    <w:pPr>
      <w:pStyle w:val="Encabezado"/>
      <w:tabs>
        <w:tab w:val="clear" w:pos="4252"/>
        <w:tab w:val="clear" w:pos="8504"/>
        <w:tab w:val="right" w:pos="9000"/>
      </w:tabs>
      <w:jc w:val="center"/>
      <w:rPr>
        <w:b/>
        <w:i/>
        <w:szCs w:val="22"/>
      </w:rPr>
    </w:pPr>
    <w:r>
      <w:rPr>
        <w:b/>
        <w:i/>
        <w:szCs w:val="22"/>
      </w:rPr>
      <w:t>Presidencia de la República</w:t>
    </w:r>
  </w:p>
  <w:p w:rsidR="00BC24B6" w:rsidRDefault="00BC24B6" w:rsidP="00F81707">
    <w:pPr>
      <w:pStyle w:val="Encabezado"/>
      <w:tabs>
        <w:tab w:val="clear" w:pos="4252"/>
        <w:tab w:val="center" w:pos="6120"/>
      </w:tabs>
      <w:ind w:right="40"/>
      <w:jc w:val="center"/>
      <w:rPr>
        <w:sz w:val="16"/>
        <w:szCs w:val="16"/>
      </w:rPr>
    </w:pPr>
    <w:r w:rsidRPr="00CC5374">
      <w:rPr>
        <w:b/>
        <w:sz w:val="16"/>
        <w:szCs w:val="16"/>
      </w:rPr>
      <w:t xml:space="preserve">             </w:t>
    </w:r>
    <w:r w:rsidRPr="00CC5374">
      <w:rPr>
        <w:b/>
        <w:sz w:val="16"/>
        <w:szCs w:val="16"/>
        <w:u w:val="single"/>
      </w:rPr>
      <w:t>Misión:</w:t>
    </w:r>
    <w:r w:rsidRPr="00CC5374">
      <w:rPr>
        <w:b/>
        <w:sz w:val="16"/>
        <w:szCs w:val="16"/>
      </w:rPr>
      <w:t xml:space="preserve"> </w:t>
    </w:r>
    <w:r w:rsidRPr="004D4B76">
      <w:rPr>
        <w:sz w:val="16"/>
        <w:szCs w:val="16"/>
      </w:rPr>
      <w:t>Somos Órgano de Control y Supervisión de las Entidades dependientes del Poder Ejecutivo</w:t>
    </w:r>
    <w:r>
      <w:rPr>
        <w:sz w:val="16"/>
        <w:szCs w:val="16"/>
      </w:rPr>
      <w:t>.</w:t>
    </w:r>
  </w:p>
  <w:p w:rsidR="00BC24B6" w:rsidRDefault="00BC24B6" w:rsidP="00F81707">
    <w:pPr>
      <w:pStyle w:val="Encabezado"/>
      <w:tabs>
        <w:tab w:val="clear" w:pos="4252"/>
        <w:tab w:val="clear" w:pos="8504"/>
        <w:tab w:val="center" w:pos="6120"/>
      </w:tabs>
      <w:ind w:right="40"/>
      <w:rPr>
        <w:b/>
        <w:i/>
        <w:color w:val="404040"/>
        <w:sz w:val="16"/>
        <w:szCs w:val="16"/>
      </w:rPr>
    </w:pPr>
    <w:r w:rsidRPr="00F81707">
      <w:rPr>
        <w:b/>
        <w:i/>
        <w:color w:val="404040"/>
        <w:sz w:val="16"/>
        <w:szCs w:val="16"/>
      </w:rPr>
      <w:tab/>
    </w:r>
  </w:p>
  <w:p w:rsidR="00BC24B6" w:rsidRPr="00F81707" w:rsidRDefault="00E16C37" w:rsidP="00F81707">
    <w:pPr>
      <w:pStyle w:val="Encabezado"/>
      <w:tabs>
        <w:tab w:val="clear" w:pos="4252"/>
        <w:tab w:val="clear" w:pos="8504"/>
        <w:tab w:val="center" w:pos="6120"/>
      </w:tabs>
      <w:ind w:right="40"/>
      <w:rPr>
        <w:b/>
        <w:i/>
        <w:color w:val="404040"/>
        <w:sz w:val="16"/>
        <w:szCs w:val="16"/>
      </w:rPr>
    </w:pPr>
    <w:r w:rsidRPr="00E16C37">
      <w:rPr>
        <w:noProof/>
        <w:lang w:val="es-PY" w:eastAsia="es-PY"/>
      </w:rPr>
      <w:pict>
        <v:shape id="_x0000_s2054" type="#_x0000_t32" style="position:absolute;margin-left:-39.4pt;margin-top:3pt;width:494.25pt;height:.05pt;z-index:251657728" o:connectortype="straight" strokecolor="#0d0d0d" strokeweight="1pt">
          <v:shadow type="perspective" color="#7f7f7f" opacity=".5" offset="1pt" offset2="-3pt"/>
        </v:shape>
      </w:pict>
    </w:r>
    <w:r w:rsidR="00BC24B6" w:rsidRPr="00F81707">
      <w:rPr>
        <w:b/>
        <w:i/>
        <w:color w:val="404040"/>
        <w:sz w:val="16"/>
        <w:szCs w:val="16"/>
      </w:rPr>
      <w:tab/>
    </w:r>
  </w:p>
  <w:p w:rsidR="00BC24B6" w:rsidRDefault="00F319CA" w:rsidP="00B25EFF">
    <w:pPr>
      <w:pStyle w:val="Encabezado"/>
      <w:tabs>
        <w:tab w:val="clear" w:pos="4252"/>
        <w:tab w:val="clear" w:pos="8504"/>
        <w:tab w:val="right" w:pos="9000"/>
      </w:tabs>
      <w:ind w:left="1418"/>
      <w:rPr>
        <w:b/>
        <w:i/>
        <w:sz w:val="18"/>
        <w:szCs w:val="18"/>
      </w:rPr>
    </w:pPr>
    <w:r>
      <w:rPr>
        <w:b/>
        <w:i/>
        <w:noProof/>
        <w:sz w:val="32"/>
        <w:szCs w:val="18"/>
        <w:lang w:val="es-PY" w:eastAsia="es-PY"/>
      </w:rPr>
      <w:drawing>
        <wp:inline distT="0" distB="0" distL="0" distR="0">
          <wp:extent cx="5991225" cy="42767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srcRect/>
                  <a:stretch>
                    <a:fillRect/>
                  </a:stretch>
                </pic:blipFill>
                <pic:spPr bwMode="auto">
                  <a:xfrm>
                    <a:off x="0" y="0"/>
                    <a:ext cx="5991225" cy="4276725"/>
                  </a:xfrm>
                  <a:prstGeom prst="rect">
                    <a:avLst/>
                  </a:prstGeom>
                  <a:noFill/>
                  <a:ln w="9525">
                    <a:noFill/>
                    <a:miter lim="800000"/>
                    <a:headEnd/>
                    <a:tailEnd/>
                  </a:ln>
                </pic:spPr>
              </pic:pic>
            </a:graphicData>
          </a:graphic>
        </wp:inline>
      </w:drawing>
    </w:r>
  </w:p>
  <w:p w:rsidR="00BC24B6" w:rsidRDefault="00F319CA" w:rsidP="004D4B76">
    <w:pPr>
      <w:pStyle w:val="Encabezado"/>
      <w:tabs>
        <w:tab w:val="clear" w:pos="4252"/>
        <w:tab w:val="clear" w:pos="8504"/>
        <w:tab w:val="right" w:pos="9000"/>
      </w:tabs>
      <w:rPr>
        <w:b/>
        <w:i/>
        <w:sz w:val="18"/>
        <w:szCs w:val="18"/>
      </w:rPr>
    </w:pPr>
    <w:r>
      <w:rPr>
        <w:b/>
        <w:i/>
        <w:noProof/>
        <w:sz w:val="18"/>
        <w:szCs w:val="18"/>
        <w:lang w:val="es-PY" w:eastAsia="es-PY"/>
      </w:rPr>
      <w:drawing>
        <wp:inline distT="0" distB="0" distL="0" distR="0">
          <wp:extent cx="5991225" cy="4276725"/>
          <wp:effectExtent l="1905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5991225" cy="4276725"/>
                  </a:xfrm>
                  <a:prstGeom prst="rect">
                    <a:avLst/>
                  </a:prstGeom>
                  <a:noFill/>
                  <a:ln w="9525">
                    <a:noFill/>
                    <a:miter lim="800000"/>
                    <a:headEnd/>
                    <a:tailEnd/>
                  </a:ln>
                </pic:spPr>
              </pic:pic>
            </a:graphicData>
          </a:graphic>
        </wp:inline>
      </w:drawing>
    </w:r>
    <w:r w:rsidR="00BC24B6">
      <w:rPr>
        <w:b/>
        <w:i/>
        <w:sz w:val="18"/>
        <w:szCs w:val="18"/>
      </w:rPr>
      <w:t xml:space="preserve">        </w:t>
    </w:r>
    <w:r w:rsidR="00BC24B6">
      <w:rPr>
        <w:b/>
        <w:i/>
        <w:sz w:val="18"/>
        <w:szCs w:val="18"/>
      </w:rPr>
      <w:tab/>
      <w:t xml:space="preserve">                                   </w:t>
    </w:r>
  </w:p>
  <w:p w:rsidR="00BC24B6" w:rsidRDefault="00BC24B6" w:rsidP="00B973B9">
    <w:pPr>
      <w:pStyle w:val="Encabezado"/>
      <w:pBdr>
        <w:bottom w:val="single" w:sz="4" w:space="1" w:color="auto"/>
      </w:pBdr>
      <w:tabs>
        <w:tab w:val="clear" w:pos="4252"/>
        <w:tab w:val="center" w:pos="6120"/>
      </w:tabs>
      <w:jc w:val="center"/>
      <w:rPr>
        <w:b/>
        <w:sz w:val="16"/>
        <w:szCs w:val="16"/>
        <w:u w:val="single"/>
      </w:rPr>
    </w:pPr>
  </w:p>
  <w:p w:rsidR="00BC24B6" w:rsidRPr="004D4B76" w:rsidRDefault="00BC24B6" w:rsidP="00B973B9">
    <w:pPr>
      <w:pStyle w:val="Encabezado"/>
      <w:pBdr>
        <w:bottom w:val="single" w:sz="4" w:space="1" w:color="auto"/>
      </w:pBdr>
      <w:tabs>
        <w:tab w:val="clear" w:pos="4252"/>
        <w:tab w:val="center" w:pos="6120"/>
      </w:tabs>
      <w:jc w:val="center"/>
      <w:rPr>
        <w:b/>
        <w:i/>
        <w:sz w:val="16"/>
        <w:szCs w:val="16"/>
      </w:rPr>
    </w:pPr>
    <w:r w:rsidRPr="004D4B76">
      <w:rPr>
        <w:b/>
        <w:sz w:val="16"/>
        <w:szCs w:val="16"/>
        <w:u w:val="single"/>
      </w:rPr>
      <w:t>Misión:</w:t>
    </w:r>
    <w:r w:rsidRPr="004D4B76">
      <w:rPr>
        <w:b/>
        <w:sz w:val="16"/>
        <w:szCs w:val="16"/>
      </w:rPr>
      <w:t xml:space="preserve"> </w:t>
    </w:r>
    <w:r w:rsidRPr="004D4B76">
      <w:rPr>
        <w:sz w:val="16"/>
        <w:szCs w:val="16"/>
      </w:rPr>
      <w:t>Somos Órgano de Control y Supervisión de las Entidades dependientes del Poder Ejecutivo.</w:t>
    </w:r>
  </w:p>
  <w:p w:rsidR="00BC24B6" w:rsidRDefault="00BC24B6" w:rsidP="00C72F71">
    <w:pPr>
      <w:pStyle w:val="Encabezado"/>
      <w:tabs>
        <w:tab w:val="clear" w:pos="4252"/>
        <w:tab w:val="clear" w:pos="8504"/>
        <w:tab w:val="center" w:pos="4680"/>
        <w:tab w:val="right" w:pos="9180"/>
      </w:tabs>
      <w:rPr>
        <w:i/>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C6C1A"/>
    <w:multiLevelType w:val="hybridMultilevel"/>
    <w:tmpl w:val="32A2F6FA"/>
    <w:lvl w:ilvl="0" w:tplc="080A000F">
      <w:start w:val="1"/>
      <w:numFmt w:val="decimal"/>
      <w:lvlText w:val="%1."/>
      <w:lvlJc w:val="left"/>
      <w:pPr>
        <w:ind w:left="720" w:hanging="360"/>
      </w:pPr>
      <w:rPr>
        <w:rFonts w:cs="Times New Roman"/>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784A176E">
      <w:numFmt w:val="decimal"/>
      <w:lvlText w:val="%5"/>
      <w:lvlJc w:val="left"/>
      <w:pPr>
        <w:tabs>
          <w:tab w:val="num" w:pos="4560"/>
        </w:tabs>
        <w:ind w:left="4560" w:hanging="1320"/>
      </w:pPr>
      <w:rPr>
        <w:rFonts w:cs="Times New Roman" w:hint="default"/>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1">
    <w:nsid w:val="25CF36AB"/>
    <w:multiLevelType w:val="hybridMultilevel"/>
    <w:tmpl w:val="BED6BF96"/>
    <w:lvl w:ilvl="0" w:tplc="18A83EF6">
      <w:numFmt w:val="bullet"/>
      <w:lvlText w:val="-"/>
      <w:lvlJc w:val="left"/>
      <w:pPr>
        <w:ind w:left="720" w:hanging="360"/>
      </w:pPr>
      <w:rPr>
        <w:rFonts w:ascii="Book Antiqua" w:eastAsia="Times New Roman" w:hAnsi="Book Antiqua" w:hint="default"/>
      </w:rPr>
    </w:lvl>
    <w:lvl w:ilvl="1" w:tplc="3C0A0003" w:tentative="1">
      <w:start w:val="1"/>
      <w:numFmt w:val="bullet"/>
      <w:lvlText w:val="o"/>
      <w:lvlJc w:val="left"/>
      <w:pPr>
        <w:ind w:left="1440" w:hanging="360"/>
      </w:pPr>
      <w:rPr>
        <w:rFonts w:ascii="Courier New" w:hAnsi="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2">
    <w:nsid w:val="418B3634"/>
    <w:multiLevelType w:val="hybridMultilevel"/>
    <w:tmpl w:val="E86C25A0"/>
    <w:lvl w:ilvl="0" w:tplc="2D5ECD6A">
      <w:start w:val="5"/>
      <w:numFmt w:val="decimal"/>
      <w:lvlText w:val="%1."/>
      <w:lvlJc w:val="left"/>
      <w:pPr>
        <w:tabs>
          <w:tab w:val="num" w:pos="720"/>
        </w:tabs>
        <w:ind w:left="720" w:hanging="360"/>
      </w:pPr>
      <w:rPr>
        <w:rFonts w:cs="Times New Roman" w:hint="default"/>
        <w:b/>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515E4840"/>
    <w:multiLevelType w:val="hybridMultilevel"/>
    <w:tmpl w:val="3AA07DAC"/>
    <w:lvl w:ilvl="0" w:tplc="D082B2E4">
      <w:start w:val="1"/>
      <w:numFmt w:val="lowerLetter"/>
      <w:lvlText w:val="%1-"/>
      <w:lvlJc w:val="left"/>
      <w:pPr>
        <w:tabs>
          <w:tab w:val="num" w:pos="720"/>
        </w:tabs>
        <w:ind w:left="720" w:hanging="360"/>
      </w:pPr>
      <w:rPr>
        <w:rFonts w:cs="Times New Roman" w:hint="default"/>
      </w:rPr>
    </w:lvl>
    <w:lvl w:ilvl="1" w:tplc="B95A64D8">
      <w:start w:val="1"/>
      <w:numFmt w:val="lowerLetter"/>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nsid w:val="5F1D2973"/>
    <w:multiLevelType w:val="hybridMultilevel"/>
    <w:tmpl w:val="AD16A5F4"/>
    <w:lvl w:ilvl="0" w:tplc="3C0A0001">
      <w:start w:val="1"/>
      <w:numFmt w:val="bullet"/>
      <w:lvlText w:val=""/>
      <w:lvlJc w:val="left"/>
      <w:pPr>
        <w:ind w:left="1428" w:hanging="360"/>
      </w:pPr>
      <w:rPr>
        <w:rFonts w:ascii="Symbol" w:hAnsi="Symbol" w:hint="default"/>
      </w:rPr>
    </w:lvl>
    <w:lvl w:ilvl="1" w:tplc="3C0A0003" w:tentative="1">
      <w:start w:val="1"/>
      <w:numFmt w:val="bullet"/>
      <w:lvlText w:val="o"/>
      <w:lvlJc w:val="left"/>
      <w:pPr>
        <w:ind w:left="2148" w:hanging="360"/>
      </w:pPr>
      <w:rPr>
        <w:rFonts w:ascii="Courier New" w:hAnsi="Courier New" w:hint="default"/>
      </w:rPr>
    </w:lvl>
    <w:lvl w:ilvl="2" w:tplc="3C0A0005" w:tentative="1">
      <w:start w:val="1"/>
      <w:numFmt w:val="bullet"/>
      <w:lvlText w:val=""/>
      <w:lvlJc w:val="left"/>
      <w:pPr>
        <w:ind w:left="2868" w:hanging="360"/>
      </w:pPr>
      <w:rPr>
        <w:rFonts w:ascii="Wingdings" w:hAnsi="Wingdings" w:hint="default"/>
      </w:rPr>
    </w:lvl>
    <w:lvl w:ilvl="3" w:tplc="3C0A0001" w:tentative="1">
      <w:start w:val="1"/>
      <w:numFmt w:val="bullet"/>
      <w:lvlText w:val=""/>
      <w:lvlJc w:val="left"/>
      <w:pPr>
        <w:ind w:left="3588" w:hanging="360"/>
      </w:pPr>
      <w:rPr>
        <w:rFonts w:ascii="Symbol" w:hAnsi="Symbol" w:hint="default"/>
      </w:rPr>
    </w:lvl>
    <w:lvl w:ilvl="4" w:tplc="3C0A0003" w:tentative="1">
      <w:start w:val="1"/>
      <w:numFmt w:val="bullet"/>
      <w:lvlText w:val="o"/>
      <w:lvlJc w:val="left"/>
      <w:pPr>
        <w:ind w:left="4308" w:hanging="360"/>
      </w:pPr>
      <w:rPr>
        <w:rFonts w:ascii="Courier New" w:hAnsi="Courier New" w:hint="default"/>
      </w:rPr>
    </w:lvl>
    <w:lvl w:ilvl="5" w:tplc="3C0A0005" w:tentative="1">
      <w:start w:val="1"/>
      <w:numFmt w:val="bullet"/>
      <w:lvlText w:val=""/>
      <w:lvlJc w:val="left"/>
      <w:pPr>
        <w:ind w:left="5028" w:hanging="360"/>
      </w:pPr>
      <w:rPr>
        <w:rFonts w:ascii="Wingdings" w:hAnsi="Wingdings" w:hint="default"/>
      </w:rPr>
    </w:lvl>
    <w:lvl w:ilvl="6" w:tplc="3C0A0001" w:tentative="1">
      <w:start w:val="1"/>
      <w:numFmt w:val="bullet"/>
      <w:lvlText w:val=""/>
      <w:lvlJc w:val="left"/>
      <w:pPr>
        <w:ind w:left="5748" w:hanging="360"/>
      </w:pPr>
      <w:rPr>
        <w:rFonts w:ascii="Symbol" w:hAnsi="Symbol" w:hint="default"/>
      </w:rPr>
    </w:lvl>
    <w:lvl w:ilvl="7" w:tplc="3C0A0003" w:tentative="1">
      <w:start w:val="1"/>
      <w:numFmt w:val="bullet"/>
      <w:lvlText w:val="o"/>
      <w:lvlJc w:val="left"/>
      <w:pPr>
        <w:ind w:left="6468" w:hanging="360"/>
      </w:pPr>
      <w:rPr>
        <w:rFonts w:ascii="Courier New" w:hAnsi="Courier New" w:hint="default"/>
      </w:rPr>
    </w:lvl>
    <w:lvl w:ilvl="8" w:tplc="3C0A0005" w:tentative="1">
      <w:start w:val="1"/>
      <w:numFmt w:val="bullet"/>
      <w:lvlText w:val=""/>
      <w:lvlJc w:val="left"/>
      <w:pPr>
        <w:ind w:left="7188" w:hanging="360"/>
      </w:pPr>
      <w:rPr>
        <w:rFonts w:ascii="Wingdings" w:hAnsi="Wingdings" w:hint="default"/>
      </w:rPr>
    </w:lvl>
  </w:abstractNum>
  <w:abstractNum w:abstractNumId="5">
    <w:nsid w:val="64251AEC"/>
    <w:multiLevelType w:val="hybridMultilevel"/>
    <w:tmpl w:val="07B62BA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92C1442"/>
    <w:multiLevelType w:val="hybridMultilevel"/>
    <w:tmpl w:val="A5D423FC"/>
    <w:lvl w:ilvl="0" w:tplc="3C0A0001">
      <w:start w:val="1"/>
      <w:numFmt w:val="bullet"/>
      <w:lvlText w:val=""/>
      <w:lvlJc w:val="left"/>
      <w:pPr>
        <w:ind w:left="720" w:hanging="360"/>
      </w:pPr>
      <w:rPr>
        <w:rFonts w:ascii="Symbol" w:hAnsi="Symbol" w:hint="default"/>
      </w:rPr>
    </w:lvl>
    <w:lvl w:ilvl="1" w:tplc="3C0A0003">
      <w:start w:val="1"/>
      <w:numFmt w:val="bullet"/>
      <w:lvlText w:val="o"/>
      <w:lvlJc w:val="left"/>
      <w:pPr>
        <w:ind w:left="1440" w:hanging="360"/>
      </w:pPr>
      <w:rPr>
        <w:rFonts w:ascii="Courier New" w:hAnsi="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7">
    <w:nsid w:val="69E07166"/>
    <w:multiLevelType w:val="hybridMultilevel"/>
    <w:tmpl w:val="281E5516"/>
    <w:lvl w:ilvl="0" w:tplc="4A065FAE">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7B3D26ED"/>
    <w:multiLevelType w:val="hybridMultilevel"/>
    <w:tmpl w:val="E9422704"/>
    <w:lvl w:ilvl="0" w:tplc="6B0C2460">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1"/>
  </w:num>
  <w:num w:numId="4">
    <w:abstractNumId w:val="7"/>
  </w:num>
  <w:num w:numId="5">
    <w:abstractNumId w:val="6"/>
  </w:num>
  <w:num w:numId="6">
    <w:abstractNumId w:val="5"/>
  </w:num>
  <w:num w:numId="7">
    <w:abstractNumId w:val="4"/>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12290"/>
    <o:shapelayout v:ext="edit">
      <o:idmap v:ext="edit" data="2"/>
      <o:rules v:ext="edit">
        <o:r id="V:Rule4" type="connector" idref="#_x0000_s2054"/>
        <o:r id="V:Rule5" type="connector" idref="#_x0000_s2059"/>
        <o:r id="V:Rule6" type="connector" idref="#_x0000_s2051"/>
      </o:rules>
    </o:shapelayout>
  </w:hdrShapeDefaults>
  <w:footnotePr>
    <w:footnote w:id="-1"/>
    <w:footnote w:id="0"/>
  </w:footnotePr>
  <w:endnotePr>
    <w:endnote w:id="-1"/>
    <w:endnote w:id="0"/>
  </w:endnotePr>
  <w:compat/>
  <w:rsids>
    <w:rsidRoot w:val="00BC0282"/>
    <w:rsid w:val="00012182"/>
    <w:rsid w:val="0001596C"/>
    <w:rsid w:val="00022612"/>
    <w:rsid w:val="0002284E"/>
    <w:rsid w:val="0003570B"/>
    <w:rsid w:val="00052E93"/>
    <w:rsid w:val="0008651E"/>
    <w:rsid w:val="0009375C"/>
    <w:rsid w:val="000A69E5"/>
    <w:rsid w:val="000B30F9"/>
    <w:rsid w:val="000B3309"/>
    <w:rsid w:val="000C0AA5"/>
    <w:rsid w:val="000C284D"/>
    <w:rsid w:val="000C29EE"/>
    <w:rsid w:val="000C6870"/>
    <w:rsid w:val="000E5F9C"/>
    <w:rsid w:val="00115328"/>
    <w:rsid w:val="00124D70"/>
    <w:rsid w:val="00131486"/>
    <w:rsid w:val="001326F0"/>
    <w:rsid w:val="001406AD"/>
    <w:rsid w:val="00144D70"/>
    <w:rsid w:val="0015517F"/>
    <w:rsid w:val="00155ECE"/>
    <w:rsid w:val="00162B67"/>
    <w:rsid w:val="00166DEF"/>
    <w:rsid w:val="00190138"/>
    <w:rsid w:val="001A0D9C"/>
    <w:rsid w:val="001A108B"/>
    <w:rsid w:val="001A4F41"/>
    <w:rsid w:val="001A5AE4"/>
    <w:rsid w:val="001B32DD"/>
    <w:rsid w:val="001B41CB"/>
    <w:rsid w:val="001B5A66"/>
    <w:rsid w:val="001C27AA"/>
    <w:rsid w:val="001C4B65"/>
    <w:rsid w:val="001E609D"/>
    <w:rsid w:val="00212F8A"/>
    <w:rsid w:val="002152B3"/>
    <w:rsid w:val="00216B0C"/>
    <w:rsid w:val="00216FF5"/>
    <w:rsid w:val="00222971"/>
    <w:rsid w:val="00235A44"/>
    <w:rsid w:val="00247027"/>
    <w:rsid w:val="0026181F"/>
    <w:rsid w:val="002658C6"/>
    <w:rsid w:val="00267808"/>
    <w:rsid w:val="00277010"/>
    <w:rsid w:val="002800F0"/>
    <w:rsid w:val="00293905"/>
    <w:rsid w:val="002943C0"/>
    <w:rsid w:val="002B1516"/>
    <w:rsid w:val="002B35D4"/>
    <w:rsid w:val="002C33C9"/>
    <w:rsid w:val="002C5428"/>
    <w:rsid w:val="002D0982"/>
    <w:rsid w:val="002D204D"/>
    <w:rsid w:val="002F08B9"/>
    <w:rsid w:val="002F11DA"/>
    <w:rsid w:val="002F4028"/>
    <w:rsid w:val="00303A82"/>
    <w:rsid w:val="00303F01"/>
    <w:rsid w:val="00312622"/>
    <w:rsid w:val="0031632F"/>
    <w:rsid w:val="003305D6"/>
    <w:rsid w:val="00333521"/>
    <w:rsid w:val="00333CEC"/>
    <w:rsid w:val="003358AC"/>
    <w:rsid w:val="003414E1"/>
    <w:rsid w:val="00346DB9"/>
    <w:rsid w:val="00366726"/>
    <w:rsid w:val="003718BF"/>
    <w:rsid w:val="00374169"/>
    <w:rsid w:val="00377226"/>
    <w:rsid w:val="0039148F"/>
    <w:rsid w:val="00394C13"/>
    <w:rsid w:val="003B352B"/>
    <w:rsid w:val="003D2634"/>
    <w:rsid w:val="003E16BD"/>
    <w:rsid w:val="003E1CAD"/>
    <w:rsid w:val="003E32A1"/>
    <w:rsid w:val="003F155B"/>
    <w:rsid w:val="003F2E56"/>
    <w:rsid w:val="003F6EBE"/>
    <w:rsid w:val="0040245D"/>
    <w:rsid w:val="00402920"/>
    <w:rsid w:val="00403175"/>
    <w:rsid w:val="00406056"/>
    <w:rsid w:val="00421187"/>
    <w:rsid w:val="00423E6B"/>
    <w:rsid w:val="004240B3"/>
    <w:rsid w:val="00442250"/>
    <w:rsid w:val="004454A9"/>
    <w:rsid w:val="0044653C"/>
    <w:rsid w:val="00463C97"/>
    <w:rsid w:val="00475A11"/>
    <w:rsid w:val="00480346"/>
    <w:rsid w:val="00481C45"/>
    <w:rsid w:val="00491466"/>
    <w:rsid w:val="004A43EF"/>
    <w:rsid w:val="004B292A"/>
    <w:rsid w:val="004B42A7"/>
    <w:rsid w:val="004B4810"/>
    <w:rsid w:val="004C1308"/>
    <w:rsid w:val="004C3501"/>
    <w:rsid w:val="004C5D60"/>
    <w:rsid w:val="004C5DCE"/>
    <w:rsid w:val="004D27A8"/>
    <w:rsid w:val="004D4B76"/>
    <w:rsid w:val="004D4F71"/>
    <w:rsid w:val="004D552F"/>
    <w:rsid w:val="004D655F"/>
    <w:rsid w:val="004E6DDC"/>
    <w:rsid w:val="004F4D81"/>
    <w:rsid w:val="0050481F"/>
    <w:rsid w:val="00504BBD"/>
    <w:rsid w:val="00507AEB"/>
    <w:rsid w:val="0051013A"/>
    <w:rsid w:val="00512AB4"/>
    <w:rsid w:val="00513404"/>
    <w:rsid w:val="00536357"/>
    <w:rsid w:val="00546C35"/>
    <w:rsid w:val="0054752B"/>
    <w:rsid w:val="005505E1"/>
    <w:rsid w:val="0055589A"/>
    <w:rsid w:val="005620A7"/>
    <w:rsid w:val="00581ED1"/>
    <w:rsid w:val="00590E51"/>
    <w:rsid w:val="00597DE8"/>
    <w:rsid w:val="005E646B"/>
    <w:rsid w:val="005F1506"/>
    <w:rsid w:val="00605B95"/>
    <w:rsid w:val="0063469A"/>
    <w:rsid w:val="00661975"/>
    <w:rsid w:val="00663901"/>
    <w:rsid w:val="006665E8"/>
    <w:rsid w:val="00670956"/>
    <w:rsid w:val="00673928"/>
    <w:rsid w:val="0068664A"/>
    <w:rsid w:val="006A20A6"/>
    <w:rsid w:val="006A3612"/>
    <w:rsid w:val="006B7635"/>
    <w:rsid w:val="006C38FC"/>
    <w:rsid w:val="006C44DA"/>
    <w:rsid w:val="006D12EB"/>
    <w:rsid w:val="006D548F"/>
    <w:rsid w:val="006D7A2B"/>
    <w:rsid w:val="006F5D0F"/>
    <w:rsid w:val="006F6918"/>
    <w:rsid w:val="006F7BA6"/>
    <w:rsid w:val="0071440E"/>
    <w:rsid w:val="00717A9E"/>
    <w:rsid w:val="00723798"/>
    <w:rsid w:val="00737CDF"/>
    <w:rsid w:val="00774DAF"/>
    <w:rsid w:val="007835CE"/>
    <w:rsid w:val="007865C2"/>
    <w:rsid w:val="00786A3C"/>
    <w:rsid w:val="00791D3F"/>
    <w:rsid w:val="00792813"/>
    <w:rsid w:val="00794A0C"/>
    <w:rsid w:val="00794A67"/>
    <w:rsid w:val="007A4994"/>
    <w:rsid w:val="007A5427"/>
    <w:rsid w:val="007A5524"/>
    <w:rsid w:val="007C3A48"/>
    <w:rsid w:val="007C506E"/>
    <w:rsid w:val="007D14FB"/>
    <w:rsid w:val="007D76C7"/>
    <w:rsid w:val="007E0548"/>
    <w:rsid w:val="007E2FDC"/>
    <w:rsid w:val="007E4F43"/>
    <w:rsid w:val="00804028"/>
    <w:rsid w:val="00805DD1"/>
    <w:rsid w:val="008147D2"/>
    <w:rsid w:val="00822B74"/>
    <w:rsid w:val="00854B76"/>
    <w:rsid w:val="00883949"/>
    <w:rsid w:val="00885C1E"/>
    <w:rsid w:val="00887625"/>
    <w:rsid w:val="0089008C"/>
    <w:rsid w:val="0089327D"/>
    <w:rsid w:val="008B278B"/>
    <w:rsid w:val="008C212C"/>
    <w:rsid w:val="008C7202"/>
    <w:rsid w:val="008C785B"/>
    <w:rsid w:val="008D4606"/>
    <w:rsid w:val="008D733B"/>
    <w:rsid w:val="008E5BBF"/>
    <w:rsid w:val="008F0376"/>
    <w:rsid w:val="008F0469"/>
    <w:rsid w:val="008F645D"/>
    <w:rsid w:val="00911C54"/>
    <w:rsid w:val="0091738D"/>
    <w:rsid w:val="00923A42"/>
    <w:rsid w:val="00925364"/>
    <w:rsid w:val="00926D6B"/>
    <w:rsid w:val="00934AA3"/>
    <w:rsid w:val="00942220"/>
    <w:rsid w:val="00945222"/>
    <w:rsid w:val="00950EBF"/>
    <w:rsid w:val="009643C8"/>
    <w:rsid w:val="00964784"/>
    <w:rsid w:val="00967B28"/>
    <w:rsid w:val="00981A25"/>
    <w:rsid w:val="009B441D"/>
    <w:rsid w:val="009B7E6F"/>
    <w:rsid w:val="009C389B"/>
    <w:rsid w:val="009C4A6D"/>
    <w:rsid w:val="009C5C1F"/>
    <w:rsid w:val="009D34D6"/>
    <w:rsid w:val="009E3228"/>
    <w:rsid w:val="009F4A99"/>
    <w:rsid w:val="00A06FDE"/>
    <w:rsid w:val="00A14B7A"/>
    <w:rsid w:val="00A162AE"/>
    <w:rsid w:val="00A16B83"/>
    <w:rsid w:val="00A3754B"/>
    <w:rsid w:val="00A435AD"/>
    <w:rsid w:val="00A465EB"/>
    <w:rsid w:val="00A64C4F"/>
    <w:rsid w:val="00A64F8C"/>
    <w:rsid w:val="00A83368"/>
    <w:rsid w:val="00A842D5"/>
    <w:rsid w:val="00AB35D8"/>
    <w:rsid w:val="00AC224B"/>
    <w:rsid w:val="00AC22A8"/>
    <w:rsid w:val="00AE18C6"/>
    <w:rsid w:val="00AE4325"/>
    <w:rsid w:val="00AE65DB"/>
    <w:rsid w:val="00AF122D"/>
    <w:rsid w:val="00B11C1A"/>
    <w:rsid w:val="00B23B8D"/>
    <w:rsid w:val="00B25EFF"/>
    <w:rsid w:val="00B34138"/>
    <w:rsid w:val="00B44239"/>
    <w:rsid w:val="00B8339C"/>
    <w:rsid w:val="00B92CAC"/>
    <w:rsid w:val="00B973B9"/>
    <w:rsid w:val="00BA6C55"/>
    <w:rsid w:val="00BA6CC9"/>
    <w:rsid w:val="00BB2524"/>
    <w:rsid w:val="00BB4A86"/>
    <w:rsid w:val="00BB717E"/>
    <w:rsid w:val="00BC0282"/>
    <w:rsid w:val="00BC0861"/>
    <w:rsid w:val="00BC1A0D"/>
    <w:rsid w:val="00BC24B6"/>
    <w:rsid w:val="00BC6AFB"/>
    <w:rsid w:val="00BF61F0"/>
    <w:rsid w:val="00C03982"/>
    <w:rsid w:val="00C03FEE"/>
    <w:rsid w:val="00C077D6"/>
    <w:rsid w:val="00C14344"/>
    <w:rsid w:val="00C2140A"/>
    <w:rsid w:val="00C373D9"/>
    <w:rsid w:val="00C517D0"/>
    <w:rsid w:val="00C72F71"/>
    <w:rsid w:val="00C87CA2"/>
    <w:rsid w:val="00C914E9"/>
    <w:rsid w:val="00CB2B1A"/>
    <w:rsid w:val="00CC5374"/>
    <w:rsid w:val="00CE41B1"/>
    <w:rsid w:val="00CE4FA9"/>
    <w:rsid w:val="00CF13ED"/>
    <w:rsid w:val="00CF65BC"/>
    <w:rsid w:val="00CF7621"/>
    <w:rsid w:val="00D10897"/>
    <w:rsid w:val="00D13D8E"/>
    <w:rsid w:val="00D335E2"/>
    <w:rsid w:val="00D34073"/>
    <w:rsid w:val="00D420BA"/>
    <w:rsid w:val="00D46CE3"/>
    <w:rsid w:val="00D474EE"/>
    <w:rsid w:val="00D77E79"/>
    <w:rsid w:val="00D86C0E"/>
    <w:rsid w:val="00D93533"/>
    <w:rsid w:val="00D95627"/>
    <w:rsid w:val="00DA29EE"/>
    <w:rsid w:val="00DB13E2"/>
    <w:rsid w:val="00DB6124"/>
    <w:rsid w:val="00DB74CF"/>
    <w:rsid w:val="00DD1200"/>
    <w:rsid w:val="00DE1F0C"/>
    <w:rsid w:val="00DE241C"/>
    <w:rsid w:val="00DE3FFF"/>
    <w:rsid w:val="00DF0B86"/>
    <w:rsid w:val="00E00BE1"/>
    <w:rsid w:val="00E04F1B"/>
    <w:rsid w:val="00E0767F"/>
    <w:rsid w:val="00E16C37"/>
    <w:rsid w:val="00E21886"/>
    <w:rsid w:val="00E27810"/>
    <w:rsid w:val="00E35A26"/>
    <w:rsid w:val="00E40DAA"/>
    <w:rsid w:val="00E452A6"/>
    <w:rsid w:val="00E50166"/>
    <w:rsid w:val="00E64E6B"/>
    <w:rsid w:val="00E700CD"/>
    <w:rsid w:val="00E84E40"/>
    <w:rsid w:val="00E90FFD"/>
    <w:rsid w:val="00E94B3F"/>
    <w:rsid w:val="00E96ED3"/>
    <w:rsid w:val="00E97190"/>
    <w:rsid w:val="00EA083E"/>
    <w:rsid w:val="00EA1972"/>
    <w:rsid w:val="00EB18D3"/>
    <w:rsid w:val="00EB6360"/>
    <w:rsid w:val="00EB7F07"/>
    <w:rsid w:val="00EC2F7C"/>
    <w:rsid w:val="00EC45C3"/>
    <w:rsid w:val="00ED7600"/>
    <w:rsid w:val="00F07169"/>
    <w:rsid w:val="00F14CC0"/>
    <w:rsid w:val="00F232A2"/>
    <w:rsid w:val="00F3136C"/>
    <w:rsid w:val="00F319CA"/>
    <w:rsid w:val="00F42FE5"/>
    <w:rsid w:val="00F435D8"/>
    <w:rsid w:val="00F607C9"/>
    <w:rsid w:val="00F762E5"/>
    <w:rsid w:val="00F81707"/>
    <w:rsid w:val="00FB1A24"/>
    <w:rsid w:val="00FB65E4"/>
    <w:rsid w:val="00FC354C"/>
    <w:rsid w:val="00FC46B3"/>
    <w:rsid w:val="00FD2DD6"/>
    <w:rsid w:val="00FE044A"/>
    <w:rsid w:val="00FE0CDC"/>
    <w:rsid w:val="00FE13AE"/>
    <w:rsid w:val="00FE1E7D"/>
    <w:rsid w:val="00FF3B9C"/>
  </w:rsids>
  <m:mathPr>
    <m:mathFont m:val="Cambria Math"/>
    <m:brkBin m:val="before"/>
    <m:brkBinSub m:val="--"/>
    <m:smallFrac m:val="off"/>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DD1"/>
    <w:rPr>
      <w:sz w:val="24"/>
    </w:rPr>
  </w:style>
  <w:style w:type="paragraph" w:styleId="Ttulo3">
    <w:name w:val="heading 3"/>
    <w:basedOn w:val="Normal"/>
    <w:next w:val="Normal"/>
    <w:link w:val="Ttulo3Car"/>
    <w:uiPriority w:val="99"/>
    <w:qFormat/>
    <w:rsid w:val="00EB18D3"/>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9"/>
    <w:qFormat/>
    <w:rsid w:val="00805DD1"/>
    <w:pPr>
      <w:keepNext/>
      <w:outlineLvl w:val="3"/>
    </w:pPr>
    <w:rPr>
      <w:b/>
      <w:bCs/>
      <w:lang w:val="es-MX"/>
    </w:rPr>
  </w:style>
  <w:style w:type="paragraph" w:styleId="Ttulo5">
    <w:name w:val="heading 5"/>
    <w:basedOn w:val="Normal"/>
    <w:next w:val="Normal"/>
    <w:link w:val="Ttulo5Car"/>
    <w:uiPriority w:val="99"/>
    <w:qFormat/>
    <w:rsid w:val="00805DD1"/>
    <w:pPr>
      <w:keepNext/>
      <w:outlineLvl w:val="4"/>
    </w:pPr>
    <w:rPr>
      <w:b/>
      <w:bCs/>
      <w:u w:val="single"/>
      <w:lang w:val="es-MX"/>
    </w:rPr>
  </w:style>
  <w:style w:type="paragraph" w:styleId="Ttulo6">
    <w:name w:val="heading 6"/>
    <w:basedOn w:val="Normal"/>
    <w:next w:val="Normal"/>
    <w:link w:val="Ttulo6Car"/>
    <w:uiPriority w:val="99"/>
    <w:qFormat/>
    <w:rsid w:val="00805DD1"/>
    <w:pPr>
      <w:keepNext/>
      <w:jc w:val="right"/>
      <w:outlineLvl w:val="5"/>
    </w:pPr>
    <w:rPr>
      <w:i/>
      <w:iCs/>
      <w:lang w:val="es-MX"/>
    </w:rPr>
  </w:style>
  <w:style w:type="paragraph" w:styleId="Ttulo7">
    <w:name w:val="heading 7"/>
    <w:basedOn w:val="Normal"/>
    <w:next w:val="Normal"/>
    <w:link w:val="Ttulo7Car"/>
    <w:uiPriority w:val="99"/>
    <w:qFormat/>
    <w:rsid w:val="00805DD1"/>
    <w:pPr>
      <w:keepNext/>
      <w:outlineLvl w:val="6"/>
    </w:pPr>
    <w:rPr>
      <w:b/>
      <w:bCs/>
      <w:i/>
      <w:iCs/>
      <w:color w:val="00000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semiHidden/>
    <w:locked/>
    <w:rsid w:val="00EB18D3"/>
    <w:rPr>
      <w:rFonts w:ascii="Cambria" w:hAnsi="Cambria" w:cs="Times New Roman"/>
      <w:b/>
      <w:bCs/>
      <w:sz w:val="26"/>
      <w:szCs w:val="26"/>
    </w:rPr>
  </w:style>
  <w:style w:type="character" w:customStyle="1" w:styleId="Ttulo4Car">
    <w:name w:val="Título 4 Car"/>
    <w:basedOn w:val="Fuentedeprrafopredeter"/>
    <w:link w:val="Ttulo4"/>
    <w:uiPriority w:val="9"/>
    <w:semiHidden/>
    <w:rsid w:val="00D748A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D748A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semiHidden/>
    <w:rsid w:val="00D748A1"/>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
    <w:semiHidden/>
    <w:rsid w:val="00D748A1"/>
    <w:rPr>
      <w:rFonts w:ascii="Calibri" w:eastAsia="Times New Roman" w:hAnsi="Calibri" w:cs="Times New Roman"/>
      <w:sz w:val="24"/>
      <w:szCs w:val="24"/>
      <w:lang w:val="es-ES" w:eastAsia="es-ES"/>
    </w:rPr>
  </w:style>
  <w:style w:type="paragraph" w:styleId="Encabezado">
    <w:name w:val="header"/>
    <w:basedOn w:val="Normal"/>
    <w:link w:val="EncabezadoCar"/>
    <w:uiPriority w:val="99"/>
    <w:rsid w:val="002F11DA"/>
    <w:pPr>
      <w:tabs>
        <w:tab w:val="center" w:pos="4252"/>
        <w:tab w:val="right" w:pos="8504"/>
      </w:tabs>
    </w:pPr>
  </w:style>
  <w:style w:type="character" w:customStyle="1" w:styleId="EncabezadoCar">
    <w:name w:val="Encabezado Car"/>
    <w:basedOn w:val="Fuentedeprrafopredeter"/>
    <w:link w:val="Encabezado"/>
    <w:uiPriority w:val="99"/>
    <w:locked/>
    <w:rsid w:val="00B25EFF"/>
    <w:rPr>
      <w:rFonts w:cs="Times New Roman"/>
      <w:sz w:val="24"/>
    </w:rPr>
  </w:style>
  <w:style w:type="paragraph" w:styleId="Piedepgina">
    <w:name w:val="footer"/>
    <w:basedOn w:val="Normal"/>
    <w:link w:val="PiedepginaCar"/>
    <w:uiPriority w:val="99"/>
    <w:rsid w:val="002F11DA"/>
    <w:pPr>
      <w:tabs>
        <w:tab w:val="center" w:pos="4252"/>
        <w:tab w:val="right" w:pos="8504"/>
      </w:tabs>
    </w:pPr>
  </w:style>
  <w:style w:type="character" w:customStyle="1" w:styleId="PiedepginaCar">
    <w:name w:val="Pie de página Car"/>
    <w:basedOn w:val="Fuentedeprrafopredeter"/>
    <w:link w:val="Piedepgina"/>
    <w:uiPriority w:val="99"/>
    <w:rsid w:val="00D748A1"/>
    <w:rPr>
      <w:sz w:val="24"/>
      <w:szCs w:val="20"/>
      <w:lang w:val="es-ES" w:eastAsia="es-ES"/>
    </w:rPr>
  </w:style>
  <w:style w:type="character" w:styleId="Hipervnculo">
    <w:name w:val="Hyperlink"/>
    <w:basedOn w:val="Fuentedeprrafopredeter"/>
    <w:uiPriority w:val="99"/>
    <w:rsid w:val="00C03982"/>
    <w:rPr>
      <w:rFonts w:cs="Times New Roman"/>
      <w:color w:val="0000FF"/>
      <w:u w:val="single"/>
    </w:rPr>
  </w:style>
  <w:style w:type="paragraph" w:styleId="Textodeglobo">
    <w:name w:val="Balloon Text"/>
    <w:basedOn w:val="Normal"/>
    <w:link w:val="TextodegloboCar"/>
    <w:uiPriority w:val="99"/>
    <w:semiHidden/>
    <w:rsid w:val="004D4B76"/>
    <w:rPr>
      <w:rFonts w:ascii="Tahoma" w:hAnsi="Tahoma" w:cs="Tahoma"/>
      <w:sz w:val="16"/>
      <w:szCs w:val="16"/>
    </w:rPr>
  </w:style>
  <w:style w:type="character" w:customStyle="1" w:styleId="TextodegloboCar">
    <w:name w:val="Texto de globo Car"/>
    <w:basedOn w:val="Fuentedeprrafopredeter"/>
    <w:link w:val="Textodeglobo"/>
    <w:uiPriority w:val="99"/>
    <w:semiHidden/>
    <w:rsid w:val="00D748A1"/>
    <w:rPr>
      <w:sz w:val="0"/>
      <w:szCs w:val="0"/>
      <w:lang w:val="es-ES" w:eastAsia="es-ES"/>
    </w:rPr>
  </w:style>
  <w:style w:type="paragraph" w:styleId="Textoindependiente">
    <w:name w:val="Body Text"/>
    <w:basedOn w:val="Normal"/>
    <w:link w:val="TextoindependienteCar"/>
    <w:uiPriority w:val="99"/>
    <w:rsid w:val="007865C2"/>
    <w:pPr>
      <w:jc w:val="both"/>
    </w:pPr>
    <w:rPr>
      <w:b/>
      <w:bCs/>
      <w:szCs w:val="24"/>
    </w:rPr>
  </w:style>
  <w:style w:type="character" w:customStyle="1" w:styleId="TextoindependienteCar">
    <w:name w:val="Texto independiente Car"/>
    <w:basedOn w:val="Fuentedeprrafopredeter"/>
    <w:link w:val="Textoindependiente"/>
    <w:uiPriority w:val="99"/>
    <w:semiHidden/>
    <w:rsid w:val="00D748A1"/>
    <w:rPr>
      <w:sz w:val="24"/>
      <w:szCs w:val="20"/>
      <w:lang w:val="es-ES" w:eastAsia="es-ES"/>
    </w:rPr>
  </w:style>
  <w:style w:type="paragraph" w:styleId="Ttulo">
    <w:name w:val="Title"/>
    <w:basedOn w:val="Normal"/>
    <w:link w:val="TtuloCar"/>
    <w:uiPriority w:val="99"/>
    <w:qFormat/>
    <w:rsid w:val="007865C2"/>
    <w:pPr>
      <w:jc w:val="center"/>
    </w:pPr>
    <w:rPr>
      <w:b/>
      <w:bCs/>
      <w:i/>
      <w:iCs/>
      <w:szCs w:val="24"/>
    </w:rPr>
  </w:style>
  <w:style w:type="character" w:customStyle="1" w:styleId="TtuloCar">
    <w:name w:val="Título Car"/>
    <w:basedOn w:val="Fuentedeprrafopredeter"/>
    <w:link w:val="Ttulo"/>
    <w:uiPriority w:val="99"/>
    <w:locked/>
    <w:rsid w:val="007865C2"/>
    <w:rPr>
      <w:rFonts w:cs="Times New Roman"/>
      <w:b/>
      <w:bCs/>
      <w:i/>
      <w:iCs/>
      <w:sz w:val="24"/>
      <w:szCs w:val="24"/>
      <w:lang w:val="es-ES" w:eastAsia="es-ES" w:bidi="ar-SA"/>
    </w:rPr>
  </w:style>
  <w:style w:type="table" w:styleId="Tablaconcuadrcula">
    <w:name w:val="Table Grid"/>
    <w:basedOn w:val="Tablanormal"/>
    <w:uiPriority w:val="99"/>
    <w:rsid w:val="00CE41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08651E"/>
    <w:pPr>
      <w:ind w:left="720"/>
      <w:contextualSpacing/>
    </w:pPr>
  </w:style>
  <w:style w:type="paragraph" w:styleId="Sinespaciado">
    <w:name w:val="No Spacing"/>
    <w:uiPriority w:val="99"/>
    <w:qFormat/>
    <w:rsid w:val="0091738D"/>
    <w:rPr>
      <w:rFonts w:ascii="Calibri" w:hAnsi="Calibri"/>
      <w:sz w:val="22"/>
      <w:szCs w:val="22"/>
      <w:lang w:val="es-MX" w:eastAsia="en-US"/>
    </w:rPr>
  </w:style>
</w:styles>
</file>

<file path=word/webSettings.xml><?xml version="1.0" encoding="utf-8"?>
<w:webSettings xmlns:r="http://schemas.openxmlformats.org/officeDocument/2006/relationships" xmlns:w="http://schemas.openxmlformats.org/wordprocessingml/2006/main">
  <w:divs>
    <w:div w:id="3092852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gpe.gov.py"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Pages>
  <Words>1392</Words>
  <Characters>7658</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9032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jmedina</dc:creator>
  <cp:lastModifiedBy>gpoletti</cp:lastModifiedBy>
  <cp:revision>17</cp:revision>
  <cp:lastPrinted>2012-02-17T18:08:00Z</cp:lastPrinted>
  <dcterms:created xsi:type="dcterms:W3CDTF">2012-03-09T17:30:00Z</dcterms:created>
  <dcterms:modified xsi:type="dcterms:W3CDTF">2012-03-26T12:13:00Z</dcterms:modified>
</cp:coreProperties>
</file>