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1CB" w:rsidRPr="007E2C02" w:rsidRDefault="00E50C62" w:rsidP="007E2C0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Matriz de indicadores e instructivo para el monitoreo</w:t>
      </w:r>
    </w:p>
    <w:p w:rsidR="00FC01CB" w:rsidRDefault="00E50C6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Procesos Internos</w:t>
      </w:r>
    </w:p>
    <w:p w:rsidR="00FC01CB" w:rsidRPr="007E2C02" w:rsidRDefault="00FC01CB">
      <w:pPr>
        <w:pStyle w:val="Prrafodelista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8"/>
        </w:rPr>
      </w:pPr>
    </w:p>
    <w:tbl>
      <w:tblPr>
        <w:tblStyle w:val="Tablaconcuadrcula"/>
        <w:tblW w:w="13603" w:type="dxa"/>
        <w:tblLayout w:type="fixed"/>
        <w:tblLook w:val="04A0" w:firstRow="1" w:lastRow="0" w:firstColumn="1" w:lastColumn="0" w:noHBand="0" w:noVBand="1"/>
      </w:tblPr>
      <w:tblGrid>
        <w:gridCol w:w="2405"/>
        <w:gridCol w:w="6946"/>
        <w:gridCol w:w="4252"/>
      </w:tblGrid>
      <w:tr w:rsidR="00FC01CB" w:rsidTr="00A92589">
        <w:tc>
          <w:tcPr>
            <w:tcW w:w="2405" w:type="dxa"/>
            <w:shd w:val="clear" w:color="auto" w:fill="595959" w:themeFill="text1" w:themeFillTint="A6"/>
            <w:vAlign w:val="center"/>
          </w:tcPr>
          <w:p w:rsidR="00FC01CB" w:rsidRDefault="00E50C62" w:rsidP="00A925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4"/>
                <w:lang w:val="es-ES"/>
              </w:rPr>
              <w:t>Hitos  Principales</w:t>
            </w:r>
          </w:p>
        </w:tc>
        <w:tc>
          <w:tcPr>
            <w:tcW w:w="6946" w:type="dxa"/>
            <w:shd w:val="clear" w:color="auto" w:fill="595959" w:themeFill="text1" w:themeFillTint="A6"/>
            <w:vAlign w:val="center"/>
          </w:tcPr>
          <w:p w:rsidR="00FC01CB" w:rsidRDefault="00E50C62" w:rsidP="00A925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4"/>
                <w:lang w:val="es-ES"/>
              </w:rPr>
              <w:t>Indicadores</w:t>
            </w:r>
          </w:p>
        </w:tc>
        <w:tc>
          <w:tcPr>
            <w:tcW w:w="4252" w:type="dxa"/>
            <w:shd w:val="clear" w:color="auto" w:fill="595959" w:themeFill="text1" w:themeFillTint="A6"/>
            <w:vAlign w:val="center"/>
          </w:tcPr>
          <w:p w:rsidR="00FC01CB" w:rsidRDefault="00E50C62" w:rsidP="00A925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4"/>
                <w:lang w:val="es-ES"/>
              </w:rPr>
              <w:t>Medios</w:t>
            </w: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4"/>
                <w:lang w:val="es-ES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4"/>
                <w:lang w:val="es-ES"/>
              </w:rPr>
              <w:t>Verificación</w:t>
            </w:r>
          </w:p>
        </w:tc>
      </w:tr>
      <w:tr w:rsidR="00FC01CB" w:rsidTr="007E2C02">
        <w:trPr>
          <w:trHeight w:val="51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C01CB" w:rsidRDefault="00E50C62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szCs w:val="16"/>
                <w:lang w:val="es-ES"/>
              </w:rPr>
              <w:t>Actividades preparatorias para la con</w:t>
            </w:r>
            <w:r>
              <w:rPr>
                <w:rFonts w:ascii="Times New Roman" w:hAnsi="Times New Roman" w:cs="Times New Roman"/>
                <w:color w:val="000000" w:themeColor="text1"/>
                <w:spacing w:val="9"/>
                <w:sz w:val="16"/>
                <w:szCs w:val="16"/>
                <w:lang w:val="es-ES"/>
              </w:rPr>
              <w:t xml:space="preserve">formación del Comité de Rendición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de Cuentas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FC01CB" w:rsidRDefault="00E50C62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Número de reuniones realizadas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FC01CB" w:rsidRDefault="00601932" w:rsidP="00A92589">
            <w:pPr>
              <w:spacing w:before="108" w:after="0" w:line="314" w:lineRule="auto"/>
              <w:ind w:right="720"/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Memorando UAAI</w:t>
            </w:r>
          </w:p>
          <w:p w:rsidR="00601932" w:rsidRDefault="00CA6EEF" w:rsidP="00A92589">
            <w:pPr>
              <w:spacing w:before="108" w:after="0" w:line="314" w:lineRule="auto"/>
              <w:ind w:right="72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Actas del CRCC</w:t>
            </w:r>
          </w:p>
        </w:tc>
      </w:tr>
      <w:tr w:rsidR="00FC01CB" w:rsidTr="007E2C02">
        <w:trPr>
          <w:trHeight w:val="2511"/>
        </w:trPr>
        <w:tc>
          <w:tcPr>
            <w:tcW w:w="2405" w:type="dxa"/>
            <w:vAlign w:val="center"/>
          </w:tcPr>
          <w:p w:rsidR="00FC01CB" w:rsidRDefault="00FC01CB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</w:pPr>
          </w:p>
          <w:p w:rsidR="00FC01CB" w:rsidRDefault="00E50C62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  <w:t>Conformación del Comité de Rendi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ción de Cuentas</w:t>
            </w:r>
          </w:p>
        </w:tc>
        <w:tc>
          <w:tcPr>
            <w:tcW w:w="6946" w:type="dxa"/>
            <w:vAlign w:val="center"/>
          </w:tcPr>
          <w:p w:rsidR="00FC01CB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Unidad de Anticorrupción y Asuntos Internos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Gabinete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General de Control Interno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General de Coordinación y Evaluación a las AII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General de Planificación y Evaluación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General de Tecnología de la Información y Comunicación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General de Administración y Finanzas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General de Auditoría Interna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General de Auditoría Forense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MECIP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de Comunicación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de Talento Humano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Dirección Operativa de Contrataciones</w:t>
            </w:r>
          </w:p>
          <w:p w:rsidR="00FF33C1" w:rsidRDefault="00FF33C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sz w:val="16"/>
                <w:szCs w:val="16"/>
                <w:lang w:val="es-ES"/>
              </w:rPr>
              <w:t>Departamento de Capacitación y Asistencia Técnica</w:t>
            </w:r>
          </w:p>
          <w:p w:rsidR="00FC01CB" w:rsidRDefault="00FC01CB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FC01CB" w:rsidRDefault="00FC01CB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</w:pPr>
          </w:p>
          <w:p w:rsidR="00FC01CB" w:rsidRDefault="00885F7E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Resolución AGPE N° 02/2020 Por la cual se conforma el Comité de Rendición de Cuentas al Ciudadano de la Auditoría General del Poder Ejecutivo, en el marco del Decreto N° 2991/2019.</w:t>
            </w:r>
          </w:p>
        </w:tc>
      </w:tr>
      <w:tr w:rsidR="00FC01CB" w:rsidTr="00A92589"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C01CB" w:rsidRDefault="00E50C62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szCs w:val="16"/>
                <w:lang w:val="es-ES"/>
              </w:rPr>
              <w:t>Nombramiento de Uni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dad Responsable de Coordinación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FC01CB" w:rsidRDefault="002B0678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 xml:space="preserve">- </w:t>
            </w:r>
            <w:r w:rsidR="001D7239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Unidad de Anticorrupción y Asuntos Internos</w:t>
            </w:r>
          </w:p>
          <w:p w:rsidR="002B0678" w:rsidRDefault="002B0678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-Dirección de Planificación Estratégica (Apoyo)</w:t>
            </w:r>
          </w:p>
          <w:p w:rsidR="002B0678" w:rsidRDefault="002B0678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-Gabinete (Apoyo)</w:t>
            </w:r>
          </w:p>
          <w:p w:rsidR="00054200" w:rsidRPr="00054200" w:rsidRDefault="00054200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FC01CB" w:rsidRDefault="002B0678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Resolución AGPE N° 02/2020 Por la cual se conforma el Comité de Rendición de Cuentas al Ciudadano de la Auditoría General del Poder Ejecutivo, en el marco del Decreto N° 2991/2019.</w:t>
            </w:r>
          </w:p>
        </w:tc>
      </w:tr>
      <w:tr w:rsidR="00FC01CB" w:rsidTr="00A92589">
        <w:tc>
          <w:tcPr>
            <w:tcW w:w="2405" w:type="dxa"/>
            <w:vAlign w:val="center"/>
          </w:tcPr>
          <w:p w:rsidR="00FC01CB" w:rsidRDefault="00FC01CB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</w:p>
          <w:p w:rsidR="00FC01CB" w:rsidRDefault="00E50C62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Definición de Metas, Objetivos de la Rendición de Cuentas</w:t>
            </w:r>
          </w:p>
          <w:p w:rsidR="00FC01CB" w:rsidRDefault="00FC01CB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FC01CB" w:rsidRDefault="00C7320D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C3F8A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Objetivos: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Articular esfuerzos que </w:t>
            </w:r>
            <w:r w:rsidR="00504BB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propicien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promuevan y garanticen los mecanismos adecuados para la rendición de cuentas y la participación ciudadana, permitiendo el dialogo y la información conjugada a favor del involucramiento del ciudadano en los procesos desarrollados por al AGPE de manera transparente y efectiva, capaz de responder a las expectativas y obtener confianza de la ciudadanía.</w:t>
            </w:r>
          </w:p>
          <w:p w:rsidR="00F149E1" w:rsidRPr="00AC3F8A" w:rsidRDefault="00F149E1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"/>
                <w:szCs w:val="16"/>
              </w:rPr>
            </w:pPr>
          </w:p>
          <w:p w:rsidR="00504BB4" w:rsidRPr="00AC3F8A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C3F8A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Objetivos específicos: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*Propiciar en la ciudadanía la información que la Institución difunde a través de los diferentes medios, en cumplimiento del principio de transparencia, promoviendo si una activa participación ciudadana.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*Identificar, para posteriormente divulgar a los grupos de interés, las estrategias de difusión que la Institución utiliza, así como los medios, mecanismos, espacios y canales con que cuenta para acceder a la información pública de la institución</w:t>
            </w:r>
          </w:p>
          <w:p w:rsidR="00504BB4" w:rsidRP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*Establecer la estrategia adecuada para la Institución y así promover la participación de la ciudadanía y de los grupos de interés, detallando las actividades del año 2020 en el respectivo cronograma.</w:t>
            </w:r>
          </w:p>
        </w:tc>
        <w:tc>
          <w:tcPr>
            <w:tcW w:w="4252" w:type="dxa"/>
            <w:vAlign w:val="center"/>
          </w:tcPr>
          <w:p w:rsidR="00FC01CB" w:rsidRDefault="00FC01CB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</w:pPr>
          </w:p>
          <w:p w:rsidR="00CA6EEF" w:rsidRDefault="00CA6EEF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Resolución AGPE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35/2021 “Por la cual se aprueba el Plan y el Cronograma de Actividades de Rendición de Cuentas al Ciudadano de la Auditoria General del Poder Ejecutivo, en el marco del Decreto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2991/2019”.</w:t>
            </w:r>
          </w:p>
        </w:tc>
      </w:tr>
      <w:tr w:rsidR="00504BB4" w:rsidTr="00A92589">
        <w:trPr>
          <w:trHeight w:val="1005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</w:pP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  <w:t xml:space="preserve">Identificación de las áreas misionales </w:t>
            </w:r>
            <w:r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  <w:t xml:space="preserve">y programáticas priorizadas para la 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rendición de cuentas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</w:pP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  <w:t>Las áreas misionales y/o procesos priorizados para la Rendición de Cuentas al Ciudadano a la Ciudadanía para el Ejercicio 2020 son: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  <w:t>Dirección General de Control Interno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  <w:t>Dirección General de Coordinación y Seguimiento a las AII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  <w:t>Dirección General de Planificación y Evaluación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  <w:t>Dirección General de Auditoría Forense</w:t>
            </w:r>
          </w:p>
          <w:p w:rsidR="00581D4C" w:rsidRDefault="00581D4C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  <w:t>Dirección de FONACIDE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szCs w:val="16"/>
                <w:lang w:val="es-ES"/>
              </w:rPr>
              <w:t>Dirección MECIP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504BB4" w:rsidRDefault="00581D4C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Resolución AGPE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35/2021 “Por la cual se aprueba el Plan y el Cronograma de Actividades de Rendición de Cuentas al Ciudadano de la Auditoria General del Poder Ejecutivo, en el marco del Decreto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2991/2019”.</w:t>
            </w:r>
          </w:p>
        </w:tc>
      </w:tr>
      <w:tr w:rsidR="00504BB4" w:rsidTr="00A92589">
        <w:tc>
          <w:tcPr>
            <w:tcW w:w="2405" w:type="dxa"/>
            <w:vAlign w:val="center"/>
          </w:tcPr>
          <w:p w:rsidR="00504BB4" w:rsidRDefault="00504BB4" w:rsidP="00A92589">
            <w:pPr>
              <w:tabs>
                <w:tab w:val="left" w:pos="1323"/>
                <w:tab w:val="left" w:pos="1530"/>
                <w:tab w:val="right" w:pos="2985"/>
              </w:tabs>
              <w:spacing w:after="0" w:line="240" w:lineRule="auto"/>
              <w:ind w:left="144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</w:p>
          <w:p w:rsidR="00504BB4" w:rsidRDefault="00504BB4" w:rsidP="00A92589">
            <w:pPr>
              <w:tabs>
                <w:tab w:val="left" w:pos="1323"/>
                <w:tab w:val="left" w:pos="1530"/>
                <w:tab w:val="right" w:pos="298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Identificación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</w:t>
            </w:r>
            <w:r w:rsidR="00A9258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 xml:space="preserve">y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caracterización de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pacing w:val="7"/>
                <w:sz w:val="16"/>
                <w:szCs w:val="16"/>
                <w:lang w:val="es-ES"/>
              </w:rPr>
              <w:t xml:space="preserve">públicos meta para la rendición de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cuentas</w:t>
            </w:r>
          </w:p>
          <w:p w:rsidR="00504BB4" w:rsidRDefault="00504BB4" w:rsidP="00A92589">
            <w:pPr>
              <w:tabs>
                <w:tab w:val="left" w:pos="1323"/>
                <w:tab w:val="left" w:pos="1530"/>
                <w:tab w:val="right" w:pos="2985"/>
              </w:tabs>
              <w:spacing w:after="0" w:line="240" w:lineRule="auto"/>
              <w:ind w:left="14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 xml:space="preserve">La AGPE reconoce como sus grupos de interés a la ciudadanía en general, a los Auditores Internos de los distintos Organismos y Entidades del Estado, los medios de comunicación, las otras instituciones </w:t>
            </w:r>
            <w:r w:rsidR="006C35A5"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públicas, sus funcionarios públicos, los gremios económicos, los organismos internacionales y las organizaciones sociales</w:t>
            </w:r>
          </w:p>
        </w:tc>
        <w:tc>
          <w:tcPr>
            <w:tcW w:w="4252" w:type="dxa"/>
            <w:vAlign w:val="center"/>
          </w:tcPr>
          <w:p w:rsidR="00504BB4" w:rsidRDefault="00581D4C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Resolución AGPE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35/2021 “Por la cual se aprueba el Plan y el Cronograma de Actividades de Rendición de Cuentas al Ciudadano de la Auditoria General del Poder Ejecutivo, en el marco del Decreto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2991/2019”.</w:t>
            </w:r>
          </w:p>
        </w:tc>
      </w:tr>
      <w:tr w:rsidR="00504BB4" w:rsidTr="00A92589"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3"/>
                <w:sz w:val="16"/>
                <w:szCs w:val="16"/>
                <w:lang w:val="es-ES"/>
              </w:rPr>
            </w:pP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3"/>
                <w:sz w:val="16"/>
                <w:szCs w:val="16"/>
                <w:lang w:val="es-ES"/>
              </w:rPr>
              <w:t xml:space="preserve">Establecimiento del cronograma para 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el proceso de rendición de cuentas</w:t>
            </w:r>
          </w:p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504BB4" w:rsidRDefault="00504BB4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</w:pPr>
          </w:p>
          <w:p w:rsidR="00504BB4" w:rsidRDefault="006C35A5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  <w:t>Plan de Rendición de Cuentas</w:t>
            </w:r>
          </w:p>
          <w:p w:rsidR="006C35A5" w:rsidRDefault="006C35A5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  <w:t>Cronograma de Rendición de Cuentas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504BB4" w:rsidRDefault="006C35A5" w:rsidP="00A925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  <w:t xml:space="preserve">Anexo VII –VIII – IX de la Resolución AGPE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  <w:t>N°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  <w:t xml:space="preserve"> </w:t>
            </w:r>
            <w:r w:rsidR="00581D4C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  <w:t>35</w:t>
            </w:r>
            <w:r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  <w:t>/202</w:t>
            </w:r>
            <w:r w:rsidR="00581D4C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szCs w:val="16"/>
                <w:lang w:val="es-ES"/>
              </w:rPr>
              <w:t>1.</w:t>
            </w:r>
          </w:p>
        </w:tc>
      </w:tr>
    </w:tbl>
    <w:p w:rsidR="007E2C02" w:rsidRDefault="007E2C02">
      <w:pPr>
        <w:rPr>
          <w:sz w:val="4"/>
        </w:rPr>
      </w:pPr>
    </w:p>
    <w:p w:rsidR="007E2C02" w:rsidRPr="007E2C02" w:rsidRDefault="007E2C02" w:rsidP="007E2C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B. Procesos Externos: diálogos y audiencias preliminares</w:t>
      </w:r>
    </w:p>
    <w:p w:rsidR="007E2C02" w:rsidRPr="007E2C02" w:rsidRDefault="007E2C02">
      <w:pPr>
        <w:rPr>
          <w:sz w:val="4"/>
        </w:rPr>
      </w:pPr>
    </w:p>
    <w:tbl>
      <w:tblPr>
        <w:tblStyle w:val="Tablaconcuadrcula"/>
        <w:tblpPr w:leftFromText="141" w:rightFromText="141" w:vertAnchor="text" w:horzAnchor="margin" w:tblpY="1"/>
        <w:tblW w:w="13603" w:type="dxa"/>
        <w:tblLook w:val="04A0" w:firstRow="1" w:lastRow="0" w:firstColumn="1" w:lastColumn="0" w:noHBand="0" w:noVBand="1"/>
      </w:tblPr>
      <w:tblGrid>
        <w:gridCol w:w="2586"/>
        <w:gridCol w:w="7048"/>
        <w:gridCol w:w="3969"/>
      </w:tblGrid>
      <w:tr w:rsidR="007E2C02" w:rsidTr="007E2C02">
        <w:tc>
          <w:tcPr>
            <w:tcW w:w="2586" w:type="dxa"/>
            <w:shd w:val="clear" w:color="auto" w:fill="595959" w:themeFill="text1" w:themeFillTint="A6"/>
            <w:vAlign w:val="center"/>
          </w:tcPr>
          <w:p w:rsidR="007E2C02" w:rsidRDefault="007E2C02" w:rsidP="007E2C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lang w:val="es-ES"/>
              </w:rPr>
              <w:t>Hitos Principales</w:t>
            </w:r>
          </w:p>
        </w:tc>
        <w:tc>
          <w:tcPr>
            <w:tcW w:w="7048" w:type="dxa"/>
            <w:shd w:val="clear" w:color="auto" w:fill="595959" w:themeFill="text1" w:themeFillTint="A6"/>
            <w:vAlign w:val="center"/>
          </w:tcPr>
          <w:p w:rsidR="007E2C02" w:rsidRDefault="007E2C02" w:rsidP="007E2C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pacing w:val="8"/>
                <w:lang w:val="es-ES"/>
              </w:rPr>
              <w:t>Indicador</w:t>
            </w:r>
          </w:p>
        </w:tc>
        <w:tc>
          <w:tcPr>
            <w:tcW w:w="3969" w:type="dxa"/>
            <w:shd w:val="clear" w:color="auto" w:fill="595959" w:themeFill="text1" w:themeFillTint="A6"/>
            <w:vAlign w:val="center"/>
          </w:tcPr>
          <w:p w:rsidR="007E2C02" w:rsidRDefault="007E2C02" w:rsidP="007E2C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lang w:val="es-ES"/>
              </w:rPr>
              <w:t>Métodos de Verificación</w:t>
            </w:r>
          </w:p>
        </w:tc>
      </w:tr>
      <w:tr w:rsidR="007E2C02" w:rsidTr="007E2C02">
        <w:trPr>
          <w:trHeight w:val="569"/>
        </w:trPr>
        <w:tc>
          <w:tcPr>
            <w:tcW w:w="2586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3"/>
                <w:sz w:val="16"/>
                <w:szCs w:val="16"/>
                <w:lang w:val="es-ES"/>
              </w:rPr>
              <w:t xml:space="preserve">Establecimiento de las modalidades de </w:t>
            </w:r>
            <w:r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  <w:t>participación</w:t>
            </w:r>
          </w:p>
        </w:tc>
        <w:tc>
          <w:tcPr>
            <w:tcW w:w="7048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szCs w:val="16"/>
                <w:lang w:val="es-ES"/>
              </w:rPr>
            </w:pPr>
          </w:p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szCs w:val="16"/>
                <w:lang w:val="es-ES"/>
              </w:rPr>
              <w:t>Cantidad de mesas de dialogo, grupos focales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, foros, audiencias, actos/actividades públicas programados para rendición de cuentas</w:t>
            </w:r>
            <w:r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  <w:t xml:space="preserve"> intermedias.</w:t>
            </w:r>
          </w:p>
          <w:p w:rsidR="007E2C02" w:rsidRPr="00AC3F8A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2"/>
              </w:rPr>
            </w:pPr>
          </w:p>
        </w:tc>
        <w:tc>
          <w:tcPr>
            <w:tcW w:w="3969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N/A</w:t>
            </w:r>
          </w:p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Publicación de los informes parciales</w:t>
            </w:r>
            <w:r w:rsidR="00581D4C"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 xml:space="preserve"> y finales.</w:t>
            </w:r>
          </w:p>
        </w:tc>
      </w:tr>
      <w:tr w:rsidR="007E2C02" w:rsidTr="007E2C02">
        <w:trPr>
          <w:trHeight w:val="609"/>
        </w:trPr>
        <w:tc>
          <w:tcPr>
            <w:tcW w:w="2586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Mesas de diálogo</w:t>
            </w:r>
          </w:p>
        </w:tc>
        <w:tc>
          <w:tcPr>
            <w:tcW w:w="7048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</w:rPr>
              <w:t>ú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mero de mesas de diálogo realizadas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312" w:lineRule="auto"/>
              <w:ind w:right="504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N/A</w:t>
            </w:r>
          </w:p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</w:p>
        </w:tc>
      </w:tr>
      <w:tr w:rsidR="007E2C02" w:rsidTr="007E2C02">
        <w:tc>
          <w:tcPr>
            <w:tcW w:w="2586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</w:p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 xml:space="preserve">Espacios internos de participación 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ciudadana</w:t>
            </w:r>
          </w:p>
        </w:tc>
        <w:tc>
          <w:tcPr>
            <w:tcW w:w="7048" w:type="dxa"/>
            <w:vAlign w:val="center"/>
          </w:tcPr>
          <w:p w:rsidR="007E2C0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Mecanismos de Participación Ciudadana: Queja y/o Reclamo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Sugerencias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Solicitud de Información Pública</w:t>
            </w:r>
          </w:p>
          <w:p w:rsidR="001E6232" w:rsidRDefault="00134790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Encuentras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Rendición de Cuentas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Espacios de Participación Ciudadana: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Atención Presencial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Atención Telefónica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Espacios Virtuales (Página Web, correo electrónico, Redes Sociales)</w:t>
            </w:r>
          </w:p>
        </w:tc>
        <w:tc>
          <w:tcPr>
            <w:tcW w:w="3969" w:type="dxa"/>
            <w:vAlign w:val="center"/>
          </w:tcPr>
          <w:p w:rsidR="007E2C0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Buzón de Sugerencias, Quejas y Reclamos, ubicado en la recepción de la institución.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Contestación a solicitudes de información Pública</w:t>
            </w:r>
          </w:p>
          <w:p w:rsidR="001E6232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Informes de Rendición de Cuentas</w:t>
            </w:r>
            <w:r w:rsidR="00581D4C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.</w:t>
            </w:r>
          </w:p>
          <w:p w:rsidR="001E6232" w:rsidRPr="00E93D63" w:rsidRDefault="001E623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</w:p>
        </w:tc>
      </w:tr>
      <w:tr w:rsidR="007E2C02" w:rsidTr="007E2C02">
        <w:trPr>
          <w:trHeight w:val="419"/>
        </w:trPr>
        <w:tc>
          <w:tcPr>
            <w:tcW w:w="2586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lastRenderedPageBreak/>
              <w:t>Realización de grupos focales</w:t>
            </w:r>
          </w:p>
        </w:tc>
        <w:tc>
          <w:tcPr>
            <w:tcW w:w="7048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szCs w:val="16"/>
                <w:lang w:val="es-ES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szCs w:val="16"/>
              </w:rPr>
              <w:t>ú</w:t>
            </w:r>
            <w:r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szCs w:val="16"/>
                <w:lang w:val="es-ES"/>
              </w:rPr>
              <w:t>mero de grupos focales realizados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N/A</w:t>
            </w:r>
          </w:p>
        </w:tc>
      </w:tr>
      <w:tr w:rsidR="007E2C02" w:rsidTr="007E2C02">
        <w:trPr>
          <w:trHeight w:val="269"/>
        </w:trPr>
        <w:tc>
          <w:tcPr>
            <w:tcW w:w="2586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Realización de foros</w:t>
            </w:r>
          </w:p>
        </w:tc>
        <w:tc>
          <w:tcPr>
            <w:tcW w:w="7048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</w:rPr>
              <w:t>ú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mero de foros realizados</w:t>
            </w:r>
          </w:p>
        </w:tc>
        <w:tc>
          <w:tcPr>
            <w:tcW w:w="3969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N/A</w:t>
            </w:r>
          </w:p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E2C02" w:rsidTr="007E2C02">
        <w:trPr>
          <w:trHeight w:val="261"/>
        </w:trPr>
        <w:tc>
          <w:tcPr>
            <w:tcW w:w="2586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Realización de audiencias publicas</w:t>
            </w:r>
          </w:p>
        </w:tc>
        <w:tc>
          <w:tcPr>
            <w:tcW w:w="7048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 xml:space="preserve">antidad de audiencias públicas realizadas 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7E2C02" w:rsidRPr="001E6232" w:rsidRDefault="00E93D63" w:rsidP="00E93D6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N/A</w:t>
            </w:r>
          </w:p>
        </w:tc>
      </w:tr>
      <w:tr w:rsidR="007E2C02" w:rsidTr="007E2C02">
        <w:tc>
          <w:tcPr>
            <w:tcW w:w="2586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Presentaciones en acto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s/actividades privados</w:t>
            </w:r>
          </w:p>
        </w:tc>
        <w:tc>
          <w:tcPr>
            <w:tcW w:w="7048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  <w:t>Cantidad de presentaciones</w:t>
            </w:r>
          </w:p>
        </w:tc>
        <w:tc>
          <w:tcPr>
            <w:tcW w:w="3969" w:type="dxa"/>
            <w:vAlign w:val="center"/>
          </w:tcPr>
          <w:p w:rsidR="007E2C02" w:rsidRPr="001E623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N/A</w:t>
            </w:r>
          </w:p>
        </w:tc>
      </w:tr>
      <w:tr w:rsidR="007E2C02" w:rsidTr="007E2C02">
        <w:tc>
          <w:tcPr>
            <w:tcW w:w="2586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3"/>
                <w:sz w:val="16"/>
                <w:szCs w:val="16"/>
                <w:lang w:val="es-ES"/>
              </w:rPr>
              <w:t>Presentaciones en medios de comunicación</w:t>
            </w:r>
          </w:p>
        </w:tc>
        <w:tc>
          <w:tcPr>
            <w:tcW w:w="7048" w:type="dxa"/>
            <w:shd w:val="clear" w:color="auto" w:fill="BFBFBF" w:themeFill="background1" w:themeFillShade="BF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6"/>
                <w:sz w:val="16"/>
                <w:szCs w:val="16"/>
                <w:lang w:val="es-ES"/>
              </w:rPr>
              <w:t>Cantidad de presentaciones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7E2C02" w:rsidRPr="001E623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N/A</w:t>
            </w:r>
          </w:p>
        </w:tc>
      </w:tr>
      <w:tr w:rsidR="007E2C02" w:rsidTr="007E2C02">
        <w:tc>
          <w:tcPr>
            <w:tcW w:w="2586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8"/>
                <w:sz w:val="16"/>
                <w:szCs w:val="16"/>
                <w:lang w:val="es-ES"/>
              </w:rPr>
              <w:t>Presencia en medios de comunicación</w:t>
            </w:r>
          </w:p>
        </w:tc>
        <w:tc>
          <w:tcPr>
            <w:tcW w:w="7048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Cantidad de apariciones en medio de comunicación</w:t>
            </w:r>
          </w:p>
        </w:tc>
        <w:tc>
          <w:tcPr>
            <w:tcW w:w="3969" w:type="dxa"/>
            <w:vAlign w:val="center"/>
          </w:tcPr>
          <w:p w:rsidR="007E2C02" w:rsidRDefault="007E2C02" w:rsidP="007E2C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szCs w:val="16"/>
                <w:lang w:val="es-ES"/>
              </w:rPr>
              <w:t>N/A</w:t>
            </w:r>
          </w:p>
        </w:tc>
      </w:tr>
    </w:tbl>
    <w:p w:rsidR="00FC01CB" w:rsidRDefault="00FC01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297C80" w:rsidRDefault="00297C8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FC01CB" w:rsidRDefault="00E50C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C. Informes para el público y evaluaciones de la rendición de cuentas</w:t>
      </w:r>
    </w:p>
    <w:p w:rsidR="00FC01CB" w:rsidRDefault="00FC01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690"/>
        <w:gridCol w:w="3944"/>
        <w:gridCol w:w="5945"/>
      </w:tblGrid>
      <w:tr w:rsidR="00FC01CB" w:rsidTr="00134790">
        <w:trPr>
          <w:trHeight w:val="292"/>
        </w:trPr>
        <w:tc>
          <w:tcPr>
            <w:tcW w:w="3690" w:type="dxa"/>
            <w:shd w:val="clear" w:color="auto" w:fill="767171" w:themeFill="background2" w:themeFillShade="80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Hitos Principales</w:t>
            </w:r>
          </w:p>
        </w:tc>
        <w:tc>
          <w:tcPr>
            <w:tcW w:w="0" w:type="auto"/>
            <w:shd w:val="clear" w:color="auto" w:fill="767171" w:themeFill="background2" w:themeFillShade="80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Indicadores</w:t>
            </w:r>
          </w:p>
        </w:tc>
        <w:tc>
          <w:tcPr>
            <w:tcW w:w="5945" w:type="dxa"/>
            <w:shd w:val="clear" w:color="auto" w:fill="767171" w:themeFill="background2" w:themeFillShade="80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Medios de Verificación</w:t>
            </w:r>
          </w:p>
        </w:tc>
      </w:tr>
      <w:tr w:rsidR="00FC01CB" w:rsidTr="00134790">
        <w:trPr>
          <w:trHeight w:val="292"/>
        </w:trPr>
        <w:tc>
          <w:tcPr>
            <w:tcW w:w="13579" w:type="dxa"/>
            <w:gridSpan w:val="3"/>
            <w:shd w:val="clear" w:color="auto" w:fill="BFBFBF" w:themeFill="background1" w:themeFillShade="BF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Informe final</w:t>
            </w:r>
          </w:p>
        </w:tc>
      </w:tr>
      <w:tr w:rsidR="00FC01CB" w:rsidTr="00134790">
        <w:tc>
          <w:tcPr>
            <w:tcW w:w="3690" w:type="dxa"/>
            <w:vAlign w:val="center"/>
          </w:tcPr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Informe de gestión de rendición de cuentas (anual) 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Presentación en el mes de diciembre</w:t>
            </w:r>
          </w:p>
        </w:tc>
        <w:tc>
          <w:tcPr>
            <w:tcW w:w="5945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Informe del CR</w:t>
            </w:r>
            <w:r w:rsidR="00581D4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C con sus evidencias (en formato abierto y editable) </w:t>
            </w:r>
            <w:r w:rsidR="0022701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Publicados en la Web Institucional</w:t>
            </w:r>
            <w:r w:rsidR="00581D4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FC01CB" w:rsidTr="00134790">
        <w:tc>
          <w:tcPr>
            <w:tcW w:w="13579" w:type="dxa"/>
            <w:gridSpan w:val="3"/>
            <w:shd w:val="clear" w:color="auto" w:fill="BFBFBF" w:themeFill="background1" w:themeFillShade="BF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Informes parciales </w:t>
            </w:r>
          </w:p>
        </w:tc>
      </w:tr>
      <w:tr w:rsidR="00FC01CB" w:rsidTr="00134790">
        <w:tc>
          <w:tcPr>
            <w:tcW w:w="3690" w:type="dxa"/>
            <w:vAlign w:val="center"/>
          </w:tcPr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Informe de gestión de rendición de cuentas (Resolución SENAC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581D4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/202</w:t>
            </w:r>
            <w:r w:rsidR="00581D4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0" w:type="auto"/>
            <w:vAlign w:val="center"/>
          </w:tcPr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Presentación en los meses de junio, setiembre y diciembre</w:t>
            </w:r>
          </w:p>
        </w:tc>
        <w:tc>
          <w:tcPr>
            <w:tcW w:w="5945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Informe del CRCC con evidencias </w:t>
            </w:r>
            <w:r w:rsidR="0022701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(en formato abierto y editable) Publicados en la Web Institucional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FC01CB" w:rsidTr="00134790">
        <w:tc>
          <w:tcPr>
            <w:tcW w:w="13579" w:type="dxa"/>
            <w:gridSpan w:val="3"/>
            <w:shd w:val="clear" w:color="auto" w:fill="BFBFBF" w:themeFill="background1" w:themeFillShade="BF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lang w:val="es-ES"/>
              </w:rPr>
              <w:t>Audiencias públicas</w:t>
            </w:r>
          </w:p>
        </w:tc>
      </w:tr>
      <w:tr w:rsidR="00FC01CB" w:rsidTr="00134790">
        <w:trPr>
          <w:trHeight w:val="446"/>
        </w:trPr>
        <w:tc>
          <w:tcPr>
            <w:tcW w:w="3690" w:type="dxa"/>
            <w:vAlign w:val="center"/>
          </w:tcPr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Realizar las audiencias tenien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do en cuenta el público meta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Número de audiencias y asistentes</w:t>
            </w:r>
          </w:p>
        </w:tc>
        <w:tc>
          <w:tcPr>
            <w:tcW w:w="5945" w:type="dxa"/>
            <w:vAlign w:val="center"/>
          </w:tcPr>
          <w:p w:rsidR="00FC01CB" w:rsidRDefault="00297C80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>N/A</w:t>
            </w:r>
          </w:p>
        </w:tc>
      </w:tr>
      <w:tr w:rsidR="00FC01CB" w:rsidTr="00134790">
        <w:tc>
          <w:tcPr>
            <w:tcW w:w="13579" w:type="dxa"/>
            <w:gridSpan w:val="3"/>
            <w:shd w:val="clear" w:color="auto" w:fill="BFBFBF" w:themeFill="background1" w:themeFillShade="BF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lang w:val="es-ES"/>
              </w:rPr>
              <w:t>Medios de comunicación</w:t>
            </w:r>
          </w:p>
        </w:tc>
      </w:tr>
      <w:tr w:rsidR="00FC01CB" w:rsidTr="00134790">
        <w:tc>
          <w:tcPr>
            <w:tcW w:w="3690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  <w:t>Realizar monitoreo de medios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8"/>
                <w:sz w:val="16"/>
                <w:szCs w:val="16"/>
                <w:lang w:val="es-ES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8"/>
                <w:sz w:val="16"/>
                <w:szCs w:val="16"/>
                <w:lang w:val="es-ES"/>
              </w:rPr>
              <w:t>Monitoreo de medios</w:t>
            </w:r>
          </w:p>
        </w:tc>
        <w:tc>
          <w:tcPr>
            <w:tcW w:w="5945" w:type="dxa"/>
            <w:vAlign w:val="center"/>
          </w:tcPr>
          <w:p w:rsidR="00FC01CB" w:rsidRDefault="00297C80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8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  <w:t>N/A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FC01CB" w:rsidTr="00134790">
        <w:tc>
          <w:tcPr>
            <w:tcW w:w="13579" w:type="dxa"/>
            <w:gridSpan w:val="3"/>
            <w:shd w:val="clear" w:color="auto" w:fill="BFBFBF" w:themeFill="background1" w:themeFillShade="BF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8"/>
                <w:lang w:val="es-ES"/>
              </w:rPr>
              <w:lastRenderedPageBreak/>
              <w:t>Redes sociales</w:t>
            </w:r>
          </w:p>
        </w:tc>
      </w:tr>
      <w:tr w:rsidR="00FC01CB" w:rsidTr="00134790">
        <w:tc>
          <w:tcPr>
            <w:tcW w:w="3690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5"/>
                <w:sz w:val="16"/>
                <w:szCs w:val="16"/>
                <w:lang w:val="es-ES"/>
              </w:rPr>
              <w:t>Realizar reportes de tráfico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Reportes de tráfico</w:t>
            </w:r>
          </w:p>
        </w:tc>
        <w:tc>
          <w:tcPr>
            <w:tcW w:w="5945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</w:pPr>
          </w:p>
          <w:p w:rsidR="00FC01CB" w:rsidRDefault="00297C80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8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  <w:t>N/A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FC01CB" w:rsidTr="00134790">
        <w:tc>
          <w:tcPr>
            <w:tcW w:w="13579" w:type="dxa"/>
            <w:gridSpan w:val="3"/>
            <w:shd w:val="clear" w:color="auto" w:fill="BFBFBF" w:themeFill="background1" w:themeFillShade="BF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lang w:val="es-ES"/>
              </w:rPr>
              <w:t>Productos comunicacionales</w:t>
            </w:r>
          </w:p>
        </w:tc>
      </w:tr>
      <w:tr w:rsidR="00FC01CB" w:rsidTr="00134790">
        <w:trPr>
          <w:trHeight w:val="376"/>
        </w:trPr>
        <w:tc>
          <w:tcPr>
            <w:tcW w:w="3690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 xml:space="preserve">Materiales de socialización en </w:t>
            </w:r>
            <w:r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szCs w:val="16"/>
                <w:lang w:val="es-ES"/>
              </w:rPr>
              <w:t>diferentes formatos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16"/>
                <w:szCs w:val="16"/>
                <w:lang w:val="es-ES"/>
              </w:rPr>
              <w:t xml:space="preserve">Cantidad de materiales </w:t>
            </w:r>
            <w:r>
              <w:rPr>
                <w:rFonts w:ascii="Times New Roman" w:hAnsi="Times New Roman" w:cs="Times New Roman"/>
                <w:color w:val="000000" w:themeColor="text1"/>
                <w:spacing w:val="8"/>
                <w:sz w:val="16"/>
                <w:szCs w:val="16"/>
                <w:lang w:val="es-ES"/>
              </w:rPr>
              <w:t>producidos</w:t>
            </w:r>
          </w:p>
        </w:tc>
        <w:tc>
          <w:tcPr>
            <w:tcW w:w="5945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</w:pPr>
          </w:p>
          <w:p w:rsidR="00FC01CB" w:rsidRDefault="008C6859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  <w:t xml:space="preserve">Video de la MAI </w:t>
            </w:r>
          </w:p>
          <w:p w:rsidR="008C6859" w:rsidRDefault="008C6859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8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  <w:t>Informes de Rendición de Cuentas al Ciudadano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FC01CB" w:rsidTr="00134790">
        <w:tc>
          <w:tcPr>
            <w:tcW w:w="13579" w:type="dxa"/>
            <w:gridSpan w:val="3"/>
            <w:shd w:val="clear" w:color="auto" w:fill="BFBFBF" w:themeFill="background1" w:themeFillShade="BF"/>
            <w:vAlign w:val="center"/>
          </w:tcPr>
          <w:p w:rsidR="00FC01CB" w:rsidRDefault="00E50C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2"/>
                <w:lang w:val="es-ES"/>
              </w:rPr>
              <w:t>Verificación de satisfacción del público</w:t>
            </w:r>
          </w:p>
        </w:tc>
      </w:tr>
      <w:tr w:rsidR="00FC01CB" w:rsidTr="00134790">
        <w:trPr>
          <w:trHeight w:val="376"/>
        </w:trPr>
        <w:tc>
          <w:tcPr>
            <w:tcW w:w="3690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s-ES"/>
              </w:rPr>
              <w:t>Verificación de satisfacción del público objetivo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FC01CB" w:rsidRDefault="00581D4C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244</w:t>
            </w:r>
            <w:r w:rsidR="008C685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22701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encuestas</w:t>
            </w:r>
            <w:r w:rsidR="008C685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de satisfacción</w:t>
            </w:r>
          </w:p>
        </w:tc>
        <w:tc>
          <w:tcPr>
            <w:tcW w:w="5945" w:type="dxa"/>
            <w:vAlign w:val="center"/>
          </w:tcPr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</w:pPr>
          </w:p>
          <w:p w:rsidR="00FC01CB" w:rsidRDefault="00E50C62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  <w:t xml:space="preserve">Informe </w:t>
            </w:r>
            <w:r w:rsidR="00581D4C"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  <w:t xml:space="preserve">de la Dirección de </w:t>
            </w:r>
            <w:r w:rsidR="0022701B"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szCs w:val="16"/>
                <w:lang w:val="es-ES"/>
              </w:rPr>
              <w:t>Comunicaciones</w:t>
            </w:r>
          </w:p>
          <w:p w:rsidR="00FC01CB" w:rsidRDefault="00FC01CB" w:rsidP="00E55A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</w:tbl>
    <w:p w:rsidR="00FC01CB" w:rsidRDefault="00FC01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FC01CB" w:rsidSect="00A92589">
      <w:headerReference w:type="default" r:id="rId8"/>
      <w:footerReference w:type="default" r:id="rId9"/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025" w:rsidRDefault="00C90025">
      <w:pPr>
        <w:spacing w:line="240" w:lineRule="auto"/>
      </w:pPr>
      <w:r>
        <w:separator/>
      </w:r>
    </w:p>
  </w:endnote>
  <w:endnote w:type="continuationSeparator" w:id="0">
    <w:p w:rsidR="00C90025" w:rsidRDefault="00C900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C02" w:rsidRDefault="007E2C02" w:rsidP="007E2C02">
    <w:pPr>
      <w:pStyle w:val="Piedepgina"/>
      <w:tabs>
        <w:tab w:val="right" w:pos="9360"/>
      </w:tabs>
      <w:jc w:val="both"/>
      <w:rPr>
        <w:i/>
        <w:sz w:val="14"/>
        <w:szCs w:val="14"/>
      </w:rPr>
    </w:pPr>
    <w:r w:rsidRPr="0051210C">
      <w:rPr>
        <w:b/>
        <w:i/>
        <w:noProof/>
        <w:sz w:val="14"/>
        <w:szCs w:val="14"/>
        <w:lang w:eastAsia="es-PY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360EC23E" wp14:editId="6F3E9F09">
              <wp:simplePos x="0" y="0"/>
              <wp:positionH relativeFrom="column">
                <wp:posOffset>-195580</wp:posOffset>
              </wp:positionH>
              <wp:positionV relativeFrom="paragraph">
                <wp:posOffset>-22225</wp:posOffset>
              </wp:positionV>
              <wp:extent cx="6038215" cy="0"/>
              <wp:effectExtent l="0" t="0" r="19685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821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9AE10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15.4pt;margin-top:-1.75pt;width:475.4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" strokecolor="#d8d8d8 [2732]" strokeweight="1pt">
              <v:shadow color="#7f7f7f [1601]" opacity=".5" offset="1pt"/>
            </v:shape>
          </w:pict>
        </mc:Fallback>
      </mc:AlternateContent>
    </w:r>
    <w:r w:rsidRPr="009B278C">
      <w:rPr>
        <w:b/>
        <w:i/>
        <w:sz w:val="14"/>
        <w:szCs w:val="14"/>
      </w:rPr>
      <w:t>Visión</w:t>
    </w:r>
    <w:r w:rsidRPr="0051210C">
      <w:rPr>
        <w:b/>
        <w:i/>
        <w:sz w:val="14"/>
        <w:szCs w:val="14"/>
      </w:rPr>
      <w:t xml:space="preserve">: </w:t>
    </w:r>
    <w:r w:rsidRPr="003C4FA4">
      <w:rPr>
        <w:i/>
        <w:sz w:val="14"/>
        <w:szCs w:val="14"/>
      </w:rPr>
      <w:t>Ser una Institución confiable, reconocida por su excelencia profesional, que contribuye a la transparencia en la gestión de los recursos públicos.</w:t>
    </w:r>
  </w:p>
  <w:p w:rsidR="007E2C02" w:rsidRPr="00B05482" w:rsidRDefault="007E2C02" w:rsidP="007E2C02">
    <w:pPr>
      <w:pStyle w:val="Piedepgina"/>
      <w:tabs>
        <w:tab w:val="right" w:pos="9360"/>
      </w:tabs>
      <w:jc w:val="both"/>
      <w:rPr>
        <w:i/>
        <w:sz w:val="14"/>
        <w:szCs w:val="14"/>
      </w:rPr>
    </w:pPr>
  </w:p>
  <w:p w:rsidR="007E2C02" w:rsidRPr="00C02390" w:rsidRDefault="007E2C02" w:rsidP="007E2C02">
    <w:pPr>
      <w:pStyle w:val="Encabezado"/>
      <w:tabs>
        <w:tab w:val="center" w:pos="4680"/>
        <w:tab w:val="right" w:pos="9180"/>
      </w:tabs>
      <w:ind w:left="-284"/>
      <w:rPr>
        <w:i/>
        <w:sz w:val="14"/>
        <w:szCs w:val="14"/>
      </w:rPr>
    </w:pPr>
    <w:r>
      <w:rPr>
        <w:i/>
        <w:sz w:val="14"/>
        <w:szCs w:val="14"/>
      </w:rPr>
      <w:t xml:space="preserve">       </w:t>
    </w:r>
    <w:r w:rsidRPr="00C02390">
      <w:rPr>
        <w:i/>
        <w:sz w:val="14"/>
        <w:szCs w:val="14"/>
      </w:rPr>
      <w:t xml:space="preserve">Juan Bautista Alberdi </w:t>
    </w:r>
    <w:proofErr w:type="spellStart"/>
    <w:r w:rsidRPr="00C02390">
      <w:rPr>
        <w:i/>
        <w:sz w:val="14"/>
        <w:szCs w:val="14"/>
      </w:rPr>
      <w:t>Nº</w:t>
    </w:r>
    <w:proofErr w:type="spellEnd"/>
    <w:r w:rsidRPr="00C02390">
      <w:rPr>
        <w:i/>
        <w:sz w:val="14"/>
        <w:szCs w:val="14"/>
      </w:rPr>
      <w:t xml:space="preserve"> 972 c/ </w:t>
    </w:r>
    <w:proofErr w:type="spellStart"/>
    <w:r w:rsidRPr="00C02390">
      <w:rPr>
        <w:i/>
        <w:sz w:val="14"/>
        <w:szCs w:val="14"/>
      </w:rPr>
      <w:t>Manduvirá</w:t>
    </w:r>
    <w:proofErr w:type="spellEnd"/>
    <w:r w:rsidRPr="00C02390">
      <w:rPr>
        <w:i/>
        <w:sz w:val="14"/>
        <w:szCs w:val="14"/>
      </w:rPr>
      <w:t xml:space="preserve">                                                                                                              </w:t>
    </w:r>
    <w:r>
      <w:rPr>
        <w:i/>
        <w:sz w:val="14"/>
        <w:szCs w:val="14"/>
      </w:rPr>
      <w:t xml:space="preserve">                   </w:t>
    </w:r>
    <w:r w:rsidRPr="00C02390">
      <w:rPr>
        <w:i/>
        <w:sz w:val="14"/>
        <w:szCs w:val="14"/>
      </w:rPr>
      <w:t xml:space="preserve">  Tel/fax: (595 21)493 171-5</w:t>
    </w:r>
  </w:p>
  <w:p w:rsidR="007E2C02" w:rsidRPr="00C02390" w:rsidRDefault="007E2C02" w:rsidP="007E2C02">
    <w:pPr>
      <w:pStyle w:val="Encabezado"/>
      <w:tabs>
        <w:tab w:val="center" w:pos="4680"/>
        <w:tab w:val="right" w:pos="9180"/>
      </w:tabs>
      <w:ind w:left="-284"/>
      <w:rPr>
        <w:i/>
        <w:sz w:val="14"/>
        <w:szCs w:val="14"/>
      </w:rPr>
    </w:pPr>
    <w:r>
      <w:t xml:space="preserve">             </w:t>
    </w:r>
    <w:hyperlink r:id="rId1" w:history="1">
      <w:r w:rsidRPr="00C02390">
        <w:rPr>
          <w:rStyle w:val="Hipervnculo"/>
          <w:i/>
          <w:sz w:val="14"/>
          <w:szCs w:val="14"/>
        </w:rPr>
        <w:t>www.agpe.gov.py</w:t>
      </w:r>
    </w:hyperlink>
    <w:r w:rsidRPr="00C02390">
      <w:rPr>
        <w:i/>
        <w:sz w:val="14"/>
        <w:szCs w:val="14"/>
      </w:rPr>
      <w:t xml:space="preserve">                                                                                                                       </w:t>
    </w:r>
    <w:r>
      <w:rPr>
        <w:i/>
        <w:sz w:val="14"/>
        <w:szCs w:val="14"/>
      </w:rPr>
      <w:t xml:space="preserve">                          </w:t>
    </w:r>
    <w:r w:rsidRPr="00C02390">
      <w:rPr>
        <w:i/>
        <w:sz w:val="14"/>
        <w:szCs w:val="14"/>
      </w:rPr>
      <w:t>Asunción – Paraguay</w:t>
    </w:r>
  </w:p>
  <w:p w:rsidR="007E2C02" w:rsidRDefault="007E2C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025" w:rsidRDefault="00C90025">
      <w:pPr>
        <w:spacing w:after="0" w:line="240" w:lineRule="auto"/>
      </w:pPr>
      <w:r>
        <w:separator/>
      </w:r>
    </w:p>
  </w:footnote>
  <w:footnote w:type="continuationSeparator" w:id="0">
    <w:p w:rsidR="00C90025" w:rsidRDefault="00C90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C02" w:rsidRDefault="007E2C02">
    <w:pPr>
      <w:pStyle w:val="Encabezado"/>
      <w:rPr>
        <w:b/>
        <w:i/>
        <w:sz w:val="14"/>
        <w:szCs w:val="14"/>
      </w:rPr>
    </w:pPr>
    <w:r>
      <w:rPr>
        <w:noProof/>
        <w:lang w:eastAsia="es-PY"/>
      </w:rPr>
      <w:drawing>
        <wp:anchor distT="0" distB="0" distL="114300" distR="114300" simplePos="0" relativeHeight="251663360" behindDoc="0" locked="0" layoutInCell="1" allowOverlap="1" wp14:anchorId="347336B2" wp14:editId="430627A6">
          <wp:simplePos x="0" y="0"/>
          <wp:positionH relativeFrom="column">
            <wp:posOffset>7115175</wp:posOffset>
          </wp:positionH>
          <wp:positionV relativeFrom="paragraph">
            <wp:posOffset>-229870</wp:posOffset>
          </wp:positionV>
          <wp:extent cx="1428750" cy="57213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ParaguaydelaG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572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Y"/>
      </w:rPr>
      <w:drawing>
        <wp:anchor distT="0" distB="0" distL="114300" distR="114300" simplePos="0" relativeHeight="251659264" behindDoc="0" locked="0" layoutInCell="1" allowOverlap="1" wp14:anchorId="7C3A86F4" wp14:editId="6C58304E">
          <wp:simplePos x="0" y="0"/>
          <wp:positionH relativeFrom="margin">
            <wp:align>left</wp:align>
          </wp:positionH>
          <wp:positionV relativeFrom="paragraph">
            <wp:posOffset>-315595</wp:posOffset>
          </wp:positionV>
          <wp:extent cx="1874520" cy="605155"/>
          <wp:effectExtent l="0" t="0" r="0" b="444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-AGP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4520" cy="605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PY"/>
      </w:rPr>
      <w:drawing>
        <wp:anchor distT="0" distB="0" distL="114300" distR="114300" simplePos="0" relativeHeight="251661312" behindDoc="0" locked="0" layoutInCell="1" allowOverlap="1" wp14:anchorId="4344284E" wp14:editId="28CB20B6">
          <wp:simplePos x="0" y="0"/>
          <wp:positionH relativeFrom="margin">
            <wp:posOffset>3532505</wp:posOffset>
          </wp:positionH>
          <wp:positionV relativeFrom="paragraph">
            <wp:posOffset>-210820</wp:posOffset>
          </wp:positionV>
          <wp:extent cx="2160905" cy="396240"/>
          <wp:effectExtent l="0" t="0" r="0" b="381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obiernoNacionalBilingue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905" cy="396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2C02" w:rsidRDefault="007E2C02" w:rsidP="007E2C02">
    <w:pPr>
      <w:pStyle w:val="Encabezado"/>
      <w:jc w:val="center"/>
      <w:rPr>
        <w:b/>
        <w:i/>
        <w:sz w:val="14"/>
        <w:szCs w:val="14"/>
      </w:rPr>
    </w:pPr>
  </w:p>
  <w:p w:rsidR="00FC01CB" w:rsidRDefault="007E2C02" w:rsidP="007E2C02">
    <w:pPr>
      <w:pStyle w:val="Encabezado"/>
      <w:jc w:val="center"/>
      <w:rPr>
        <w:b/>
        <w:bCs/>
        <w:lang w:val="en-US"/>
      </w:rPr>
    </w:pPr>
    <w:r w:rsidRPr="009B278C">
      <w:rPr>
        <w:b/>
        <w:i/>
        <w:sz w:val="14"/>
        <w:szCs w:val="14"/>
      </w:rPr>
      <w:t>Misión</w:t>
    </w:r>
    <w:r w:rsidRPr="00B05482">
      <w:rPr>
        <w:b/>
        <w:i/>
        <w:sz w:val="14"/>
        <w:szCs w:val="14"/>
      </w:rPr>
      <w:t xml:space="preserve">: </w:t>
    </w:r>
    <w:r w:rsidRPr="003C4FA4">
      <w:rPr>
        <w:i/>
        <w:sz w:val="14"/>
        <w:szCs w:val="14"/>
      </w:rPr>
      <w:t>Órgano de Control, técnico- normativo y de supervisión a los Organismos y Entidades del Poder Ejecutivo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56971"/>
    <w:multiLevelType w:val="hybridMultilevel"/>
    <w:tmpl w:val="A7CCCA0C"/>
    <w:lvl w:ilvl="0" w:tplc="3BB263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20861"/>
    <w:multiLevelType w:val="multilevel"/>
    <w:tmpl w:val="61320861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510321"/>
    <w:rsid w:val="00054200"/>
    <w:rsid w:val="00134790"/>
    <w:rsid w:val="001D7239"/>
    <w:rsid w:val="001E6232"/>
    <w:rsid w:val="00212DB0"/>
    <w:rsid w:val="0022701B"/>
    <w:rsid w:val="002920BF"/>
    <w:rsid w:val="00297C80"/>
    <w:rsid w:val="002B0678"/>
    <w:rsid w:val="00376721"/>
    <w:rsid w:val="00504BB4"/>
    <w:rsid w:val="00581D4C"/>
    <w:rsid w:val="00601932"/>
    <w:rsid w:val="006C35A5"/>
    <w:rsid w:val="0074712B"/>
    <w:rsid w:val="007921D1"/>
    <w:rsid w:val="007E2C02"/>
    <w:rsid w:val="008535C5"/>
    <w:rsid w:val="00885F7E"/>
    <w:rsid w:val="008C0860"/>
    <w:rsid w:val="008C6859"/>
    <w:rsid w:val="00A92589"/>
    <w:rsid w:val="00AC3F8A"/>
    <w:rsid w:val="00C7320D"/>
    <w:rsid w:val="00C73285"/>
    <w:rsid w:val="00C90025"/>
    <w:rsid w:val="00CA6EEF"/>
    <w:rsid w:val="00D32040"/>
    <w:rsid w:val="00E50C62"/>
    <w:rsid w:val="00E55A2E"/>
    <w:rsid w:val="00E93D63"/>
    <w:rsid w:val="00F149E1"/>
    <w:rsid w:val="00FC01CB"/>
    <w:rsid w:val="00FF33C1"/>
    <w:rsid w:val="1D510321"/>
    <w:rsid w:val="47B104D5"/>
    <w:rsid w:val="5154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55BBDE"/>
  <w15:docId w15:val="{75F723C6-9137-4DC2-8045-09AFCD0C0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s-PY" w:eastAsia="es-PY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pPr>
      <w:tabs>
        <w:tab w:val="center" w:pos="4153"/>
        <w:tab w:val="right" w:pos="8306"/>
      </w:tabs>
    </w:pPr>
  </w:style>
  <w:style w:type="table" w:styleId="Tablaconcuadrcula">
    <w:name w:val="Table Grid"/>
    <w:basedOn w:val="Tablanormal"/>
    <w:uiPriority w:val="39"/>
    <w:qFormat/>
    <w:rPr>
      <w:rFonts w:eastAsiaTheme="minorHAns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Hipervnculo">
    <w:name w:val="Hyperlink"/>
    <w:basedOn w:val="Fuentedeprrafopredeter"/>
    <w:rsid w:val="007E2C02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rsid w:val="007E2C02"/>
    <w:rPr>
      <w:rFonts w:eastAsiaTheme="minorHAns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AC3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AC3F8A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pe.gov.py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1047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SENAC</dc:creator>
  <cp:lastModifiedBy>Yoni Coronel</cp:lastModifiedBy>
  <cp:revision>3</cp:revision>
  <cp:lastPrinted>2021-02-05T13:18:00Z</cp:lastPrinted>
  <dcterms:created xsi:type="dcterms:W3CDTF">2022-01-07T17:11:00Z</dcterms:created>
  <dcterms:modified xsi:type="dcterms:W3CDTF">2022-01-13T12:13:00Z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2058-11.2.0.9937</vt:lpwstr>
  </property>
</Properties>
</file>